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BB7" w:rsidRDefault="000C42D0">
      <w:r>
        <w:t>Техническое задание.</w:t>
      </w:r>
    </w:p>
    <w:p w:rsidR="000C42D0" w:rsidRDefault="000C42D0" w:rsidP="000C42D0">
      <w:r>
        <w:t>Учётная программа: 1С Предприятие 8.2 УПП 1.3</w:t>
      </w:r>
    </w:p>
    <w:p w:rsidR="000C42D0" w:rsidRDefault="000C42D0" w:rsidP="000C42D0">
      <w:r>
        <w:t>Деятельность: Пекарня, производство и реализация хлебной продукции.</w:t>
      </w:r>
    </w:p>
    <w:p w:rsidR="000C42D0" w:rsidRDefault="000C42D0" w:rsidP="000C42D0">
      <w:r>
        <w:t>Особенности: Приём заявок от клиентов, формирование реализаций на основании заявок. Учёт отгружаемой продукции по установленным маршрутам.</w:t>
      </w:r>
    </w:p>
    <w:p w:rsidR="000C42D0" w:rsidRDefault="000C42D0" w:rsidP="000C42D0">
      <w:r>
        <w:t>Что необходимо реализовать:</w:t>
      </w:r>
    </w:p>
    <w:p w:rsidR="000C42D0" w:rsidRDefault="000C42D0" w:rsidP="000C42D0">
      <w:pPr>
        <w:pStyle w:val="a3"/>
        <w:numPr>
          <w:ilvl w:val="0"/>
          <w:numId w:val="2"/>
        </w:numPr>
      </w:pPr>
      <w:r>
        <w:t xml:space="preserve">Чтобы не изменять типовую конфигурацию, механизм маршрутов решено организовать на основании «категорий» контрагентов. У каждого контрагента </w:t>
      </w:r>
      <w:r w:rsidR="00A27943">
        <w:t xml:space="preserve">в справочнике «Контрагенты» на закладке «Категория» </w:t>
      </w:r>
      <w:r>
        <w:t>задаётся категория в виде наименования маршрута, например «Маршрут</w:t>
      </w:r>
      <w:proofErr w:type="gramStart"/>
      <w:r>
        <w:t>1</w:t>
      </w:r>
      <w:proofErr w:type="gramEnd"/>
      <w:r>
        <w:t>»</w:t>
      </w:r>
      <w:r w:rsidR="00C33BED">
        <w:t xml:space="preserve">. При формировании документов реализации на основании дневных заказов контрагенты собираются </w:t>
      </w:r>
      <w:r w:rsidR="00A27943">
        <w:t>п</w:t>
      </w:r>
      <w:r w:rsidR="00C33BED">
        <w:t>о маршрутам (по одинаковым категориям), создаются новые документы реализации (автоматической обработкой, которую необходимо написать) и распечатываются пачками по маршрутам.</w:t>
      </w:r>
    </w:p>
    <w:p w:rsidR="00C33BED" w:rsidRDefault="00C33BED" w:rsidP="000C42D0">
      <w:pPr>
        <w:pStyle w:val="a3"/>
        <w:numPr>
          <w:ilvl w:val="0"/>
          <w:numId w:val="2"/>
        </w:numPr>
      </w:pPr>
      <w:r>
        <w:t xml:space="preserve">Готовую продукцию необходимо привязать к справочнику «места хранения», т.е. у каждой ГП в справочнике «номенклатура», на вкладке «места хранения» указать склад, где её производят. Это необходимо для учёта анализа перемещения сырья по </w:t>
      </w:r>
      <w:r w:rsidR="006058D8">
        <w:t>ц</w:t>
      </w:r>
      <w:r>
        <w:t>ехам на выпуск ГП. Т.е. кладовщик запускает обработку (её нужно написать), которая анализирует заказы покупателей</w:t>
      </w:r>
      <w:r w:rsidR="00D42DEF" w:rsidRPr="00D42DEF">
        <w:t xml:space="preserve"> </w:t>
      </w:r>
      <w:r w:rsidR="00A27943">
        <w:t>(документ «Заказ покупателя»)</w:t>
      </w:r>
      <w:r>
        <w:t xml:space="preserve"> за определённый день и сортирует нах</w:t>
      </w:r>
      <w:r w:rsidR="006058D8">
        <w:t>одящуюся в них ГП по цехам производства (</w:t>
      </w:r>
      <w:proofErr w:type="gramStart"/>
      <w:r w:rsidR="006058D8">
        <w:t>то</w:t>
      </w:r>
      <w:proofErr w:type="gramEnd"/>
      <w:r w:rsidR="006058D8">
        <w:t xml:space="preserve"> что мы указали в справочнике номенклатуры). Потом автоматически формируются документы перемещения сырья со склада сырья на склады </w:t>
      </w:r>
      <w:r w:rsidR="00A27943">
        <w:t xml:space="preserve">производственных </w:t>
      </w:r>
      <w:r w:rsidR="006058D8">
        <w:t>цехов согласно калькуляции данной ГП.</w:t>
      </w:r>
    </w:p>
    <w:p w:rsidR="006058D8" w:rsidRDefault="006058D8" w:rsidP="006058D8"/>
    <w:p w:rsidR="006058D8" w:rsidRDefault="006058D8" w:rsidP="006058D8">
      <w:r>
        <w:t>Детализация обработок:</w:t>
      </w:r>
    </w:p>
    <w:p w:rsidR="006058D8" w:rsidRDefault="006058D8" w:rsidP="006058D8"/>
    <w:p w:rsidR="006058D8" w:rsidRPr="00E25C3F" w:rsidRDefault="00E25C3F" w:rsidP="006058D8">
      <w:pPr>
        <w:pStyle w:val="a3"/>
        <w:numPr>
          <w:ilvl w:val="0"/>
          <w:numId w:val="3"/>
        </w:numPr>
        <w:rPr>
          <w:b/>
        </w:rPr>
      </w:pPr>
      <w:r w:rsidRPr="00E25C3F">
        <w:rPr>
          <w:b/>
        </w:rPr>
        <w:t>Обработка «Печать реализаций по маршрутам».</w:t>
      </w:r>
    </w:p>
    <w:p w:rsidR="005C0EE0" w:rsidRDefault="005C0EE0" w:rsidP="005C0EE0">
      <w:pPr>
        <w:ind w:left="360"/>
      </w:pPr>
      <w:r>
        <w:t>Принцип работы:</w:t>
      </w:r>
    </w:p>
    <w:p w:rsidR="00E25C3F" w:rsidRDefault="005C0EE0" w:rsidP="00E25C3F">
      <w:pPr>
        <w:ind w:left="360"/>
      </w:pPr>
      <w:r>
        <w:t xml:space="preserve">Наименования маршрутов указаны в справочнике контрагентов на закладке «Категории», но список маршрутов может часто изменяться, поэтому прописывать его «жёстко» в обработке – нет смысла. Нужно считывать его из файла в обработку. Например, вместе с обработкой лежит текстовый файл со списком маршрутов (легко вносить новые маршруты), в обработке есть возможность указать путь к файлу маршрутов и загрузить список маршрутов. Диспетчер задаёт дату и по заказам покупателей этого дня формируются документы на отгрузку (документ «Реализация»). Документы формируются «не </w:t>
      </w:r>
      <w:proofErr w:type="gramStart"/>
      <w:r>
        <w:t>проведёнными</w:t>
      </w:r>
      <w:proofErr w:type="gramEnd"/>
      <w:r>
        <w:t>» для возможной корректировки</w:t>
      </w:r>
      <w:r w:rsidR="0038423A">
        <w:t xml:space="preserve"> и для проверки остатков на складе хранения ГП (склад хранения ГП задаётся в обработке – можно брать основной склад из профиля пользователя). Сформированные документы, распечатываются (кол-во экземпляров задавать в обработке) пачками по маршрутам (чтобы диспетчер мог отдать водителю весь пакет документов).</w:t>
      </w:r>
    </w:p>
    <w:p w:rsidR="0038423A" w:rsidRDefault="0038423A" w:rsidP="0038423A">
      <w:pPr>
        <w:ind w:left="360"/>
      </w:pPr>
      <w:r>
        <w:t>Интерфейс обработки:</w:t>
      </w:r>
    </w:p>
    <w:p w:rsidR="0038423A" w:rsidRDefault="0038423A" w:rsidP="00E25C3F">
      <w:pPr>
        <w:ind w:left="360"/>
      </w:pPr>
      <w:r>
        <w:lastRenderedPageBreak/>
        <w:t xml:space="preserve">Диспетчер выбирает дату, за которую анализируются «Заказы покупателя» (по умолчанию – текущая) и указывает склад отгрузки продукции (по умолчанию – основной склад из профиля пользователя). Загружает из файла список маршрутов (по кнопке выбора указывает необходимый файл, но так же предусмотреть сохранение настройки и автоматическое отображение пути и загрузку маршрутов при открытии обработки) в список с </w:t>
      </w:r>
      <w:proofErr w:type="spellStart"/>
      <w:proofErr w:type="gramStart"/>
      <w:r>
        <w:t>чек-боксами</w:t>
      </w:r>
      <w:proofErr w:type="spellEnd"/>
      <w:proofErr w:type="gramEnd"/>
      <w:r>
        <w:t xml:space="preserve"> (</w:t>
      </w:r>
      <w:proofErr w:type="spellStart"/>
      <w:r>
        <w:t>чек-боксы</w:t>
      </w:r>
      <w:proofErr w:type="spellEnd"/>
      <w:r>
        <w:t xml:space="preserve"> нужны для задания необходимых </w:t>
      </w:r>
      <w:r w:rsidR="007C6919">
        <w:t xml:space="preserve">для обработки </w:t>
      </w:r>
      <w:r>
        <w:t>маршрутов</w:t>
      </w:r>
      <w:r w:rsidR="007C6919">
        <w:t>). По выбранным маршрутам формируются документы реализации и распечатываются ТОРГ-12 (кол-во экземпляров задаётся в обработке). Предусмотреть возможность только печати ТОРГ-12 (если документы реализации будут скорректированы, необходимо перепечатать выбранные маршруты без формирования документов реализации). Также необходимо формирование отчёта (из обработки) для сравнения остатков ГП на складе хранения и ГП по заявкам покупателя (для корректировки остатков ГП на складе перед проведением реализаций) по следующей форме:</w:t>
      </w:r>
    </w:p>
    <w:tbl>
      <w:tblPr>
        <w:tblStyle w:val="a4"/>
        <w:tblW w:w="8253" w:type="dxa"/>
        <w:tblInd w:w="360" w:type="dxa"/>
        <w:tblLook w:val="04A0"/>
      </w:tblPr>
      <w:tblGrid>
        <w:gridCol w:w="1900"/>
        <w:gridCol w:w="1901"/>
        <w:gridCol w:w="1901"/>
        <w:gridCol w:w="2551"/>
      </w:tblGrid>
      <w:tr w:rsidR="007C6919" w:rsidTr="0076335F">
        <w:tc>
          <w:tcPr>
            <w:tcW w:w="1900" w:type="dxa"/>
          </w:tcPr>
          <w:p w:rsidR="007C6919" w:rsidRDefault="007C6919" w:rsidP="0076335F">
            <w:r>
              <w:t>Продукция</w:t>
            </w:r>
          </w:p>
        </w:tc>
        <w:tc>
          <w:tcPr>
            <w:tcW w:w="1901" w:type="dxa"/>
          </w:tcPr>
          <w:p w:rsidR="007C6919" w:rsidRDefault="007C6919" w:rsidP="0076335F">
            <w:r>
              <w:t>Кол-во</w:t>
            </w:r>
          </w:p>
        </w:tc>
        <w:tc>
          <w:tcPr>
            <w:tcW w:w="1901" w:type="dxa"/>
          </w:tcPr>
          <w:p w:rsidR="007C6919" w:rsidRDefault="007C6919" w:rsidP="007C6919">
            <w:r>
              <w:t>Остаток на складе</w:t>
            </w:r>
          </w:p>
        </w:tc>
        <w:tc>
          <w:tcPr>
            <w:tcW w:w="2551" w:type="dxa"/>
          </w:tcPr>
          <w:p w:rsidR="007C6919" w:rsidRDefault="007C6919" w:rsidP="0076335F">
            <w:r>
              <w:t>Разница (остаток – кол-во)</w:t>
            </w:r>
          </w:p>
        </w:tc>
      </w:tr>
      <w:tr w:rsidR="007C6919" w:rsidTr="0076335F">
        <w:tc>
          <w:tcPr>
            <w:tcW w:w="1900" w:type="dxa"/>
          </w:tcPr>
          <w:p w:rsidR="007C6919" w:rsidRDefault="007C6919" w:rsidP="0076335F"/>
        </w:tc>
        <w:tc>
          <w:tcPr>
            <w:tcW w:w="1901" w:type="dxa"/>
          </w:tcPr>
          <w:p w:rsidR="007C6919" w:rsidRDefault="007C6919" w:rsidP="0076335F"/>
        </w:tc>
        <w:tc>
          <w:tcPr>
            <w:tcW w:w="1901" w:type="dxa"/>
          </w:tcPr>
          <w:p w:rsidR="007C6919" w:rsidRDefault="007C6919" w:rsidP="0076335F"/>
        </w:tc>
        <w:tc>
          <w:tcPr>
            <w:tcW w:w="2551" w:type="dxa"/>
          </w:tcPr>
          <w:p w:rsidR="007C6919" w:rsidRDefault="007C6919" w:rsidP="0076335F"/>
        </w:tc>
      </w:tr>
      <w:tr w:rsidR="007C6919" w:rsidTr="0076335F">
        <w:tc>
          <w:tcPr>
            <w:tcW w:w="1900" w:type="dxa"/>
          </w:tcPr>
          <w:p w:rsidR="007C6919" w:rsidRDefault="007C6919" w:rsidP="0076335F"/>
        </w:tc>
        <w:tc>
          <w:tcPr>
            <w:tcW w:w="1901" w:type="dxa"/>
          </w:tcPr>
          <w:p w:rsidR="007C6919" w:rsidRDefault="007C6919" w:rsidP="0076335F"/>
        </w:tc>
        <w:tc>
          <w:tcPr>
            <w:tcW w:w="1901" w:type="dxa"/>
          </w:tcPr>
          <w:p w:rsidR="007C6919" w:rsidRDefault="007C6919" w:rsidP="0076335F"/>
        </w:tc>
        <w:tc>
          <w:tcPr>
            <w:tcW w:w="2551" w:type="dxa"/>
          </w:tcPr>
          <w:p w:rsidR="007C6919" w:rsidRDefault="007C6919" w:rsidP="0076335F"/>
        </w:tc>
      </w:tr>
    </w:tbl>
    <w:p w:rsidR="007C6919" w:rsidRPr="005072EC" w:rsidRDefault="007C6919" w:rsidP="00E25C3F">
      <w:pPr>
        <w:ind w:left="360"/>
      </w:pPr>
    </w:p>
    <w:p w:rsidR="005072EC" w:rsidRPr="00E25C3F" w:rsidRDefault="005072EC" w:rsidP="006058D8">
      <w:pPr>
        <w:pStyle w:val="a3"/>
        <w:numPr>
          <w:ilvl w:val="0"/>
          <w:numId w:val="3"/>
        </w:numPr>
        <w:rPr>
          <w:b/>
        </w:rPr>
      </w:pPr>
      <w:r w:rsidRPr="00E25C3F">
        <w:rPr>
          <w:b/>
        </w:rPr>
        <w:t>Обработка «Формирование перемещений сырья».</w:t>
      </w:r>
    </w:p>
    <w:p w:rsidR="005C0EE0" w:rsidRDefault="005072EC" w:rsidP="005072EC">
      <w:pPr>
        <w:ind w:left="360"/>
      </w:pPr>
      <w:r>
        <w:t>Принцип работы:</w:t>
      </w:r>
    </w:p>
    <w:p w:rsidR="005072EC" w:rsidRDefault="005072EC" w:rsidP="005072EC">
      <w:pPr>
        <w:ind w:left="360"/>
      </w:pPr>
      <w:proofErr w:type="gramStart"/>
      <w:r>
        <w:t>Берутся документы «Заказ покупателя» за определённую дату, суммируется ГП по всем заказам, ГП разбивается по местам хранения (как указано в справочнике «номенклатура» на вкладке «места хранения»), в соответствии с калькуляцией ГП рассчитывается сырьё, необходимое для её выпуска, по каждому производственному складу формируется документ перемещения сырья со склада сырья на склад производственного цеха.</w:t>
      </w:r>
      <w:proofErr w:type="gramEnd"/>
    </w:p>
    <w:p w:rsidR="005072EC" w:rsidRDefault="005072EC" w:rsidP="005072EC">
      <w:pPr>
        <w:ind w:left="360"/>
      </w:pPr>
      <w:r>
        <w:t>Интерфейс обработки:</w:t>
      </w:r>
    </w:p>
    <w:p w:rsidR="005072EC" w:rsidRDefault="005072EC" w:rsidP="005072EC">
      <w:pPr>
        <w:ind w:left="360"/>
      </w:pPr>
      <w:r>
        <w:t xml:space="preserve">Кладовщик выбирает дату, за которую анализируются заказы покупателя (по умолчанию </w:t>
      </w:r>
      <w:proofErr w:type="gramStart"/>
      <w:r>
        <w:t>текущая</w:t>
      </w:r>
      <w:proofErr w:type="gramEnd"/>
      <w:r>
        <w:t>)</w:t>
      </w:r>
      <w:r w:rsidR="00801D1B">
        <w:t xml:space="preserve"> и склад хранения сырья (можно взять основной склад из настроек пользователя). О</w:t>
      </w:r>
      <w:r>
        <w:t>бработка должна вы</w:t>
      </w:r>
      <w:r w:rsidR="00801D1B">
        <w:t xml:space="preserve">водить </w:t>
      </w:r>
      <w:r w:rsidR="00522851">
        <w:t xml:space="preserve">2 </w:t>
      </w:r>
      <w:r w:rsidR="00801D1B">
        <w:t>отчёт</w:t>
      </w:r>
      <w:r w:rsidR="00522851">
        <w:t>а</w:t>
      </w:r>
      <w:r w:rsidR="00801D1B">
        <w:t>:</w:t>
      </w:r>
    </w:p>
    <w:p w:rsidR="00801D1B" w:rsidRDefault="00522851" w:rsidP="005072EC">
      <w:pPr>
        <w:ind w:left="360"/>
      </w:pPr>
      <w:r>
        <w:t xml:space="preserve">1-й </w:t>
      </w:r>
      <w:proofErr w:type="gramStart"/>
      <w:r>
        <w:t>Сводный</w:t>
      </w:r>
      <w:proofErr w:type="gramEnd"/>
      <w:r>
        <w:t xml:space="preserve"> по сырью:</w:t>
      </w:r>
    </w:p>
    <w:tbl>
      <w:tblPr>
        <w:tblStyle w:val="a4"/>
        <w:tblW w:w="8253" w:type="dxa"/>
        <w:tblInd w:w="360" w:type="dxa"/>
        <w:tblLook w:val="04A0"/>
      </w:tblPr>
      <w:tblGrid>
        <w:gridCol w:w="5702"/>
        <w:gridCol w:w="2551"/>
      </w:tblGrid>
      <w:tr w:rsidR="00801D1B" w:rsidTr="00522851">
        <w:tc>
          <w:tcPr>
            <w:tcW w:w="5702" w:type="dxa"/>
          </w:tcPr>
          <w:p w:rsidR="00801D1B" w:rsidRDefault="00801D1B" w:rsidP="005072EC">
            <w:r>
              <w:t>Производственный склад</w:t>
            </w:r>
          </w:p>
        </w:tc>
        <w:tc>
          <w:tcPr>
            <w:tcW w:w="2551" w:type="dxa"/>
          </w:tcPr>
          <w:p w:rsidR="00801D1B" w:rsidRDefault="00522851" w:rsidP="005072EC">
            <w:r>
              <w:t>Количество</w:t>
            </w:r>
          </w:p>
        </w:tc>
      </w:tr>
      <w:tr w:rsidR="00522851" w:rsidTr="00522851">
        <w:tc>
          <w:tcPr>
            <w:tcW w:w="5702" w:type="dxa"/>
          </w:tcPr>
          <w:p w:rsidR="00522851" w:rsidRDefault="00522851" w:rsidP="005072EC">
            <w:r>
              <w:t>Сырьё по калькуляции</w:t>
            </w:r>
          </w:p>
        </w:tc>
        <w:tc>
          <w:tcPr>
            <w:tcW w:w="2551" w:type="dxa"/>
          </w:tcPr>
          <w:p w:rsidR="00522851" w:rsidRDefault="00522851" w:rsidP="003C7DBB">
            <w:r>
              <w:t>Кол-во</w:t>
            </w:r>
          </w:p>
        </w:tc>
      </w:tr>
    </w:tbl>
    <w:p w:rsidR="00801D1B" w:rsidRDefault="00801D1B" w:rsidP="005072EC">
      <w:pPr>
        <w:ind w:left="360"/>
      </w:pPr>
    </w:p>
    <w:p w:rsidR="00801D1B" w:rsidRDefault="00801D1B" w:rsidP="005072EC">
      <w:pPr>
        <w:ind w:left="360"/>
      </w:pPr>
      <w:r>
        <w:t>Например:</w:t>
      </w:r>
    </w:p>
    <w:tbl>
      <w:tblPr>
        <w:tblStyle w:val="a4"/>
        <w:tblW w:w="8253" w:type="dxa"/>
        <w:tblInd w:w="360" w:type="dxa"/>
        <w:tblLook w:val="04A0"/>
      </w:tblPr>
      <w:tblGrid>
        <w:gridCol w:w="5702"/>
        <w:gridCol w:w="2551"/>
      </w:tblGrid>
      <w:tr w:rsidR="00801D1B" w:rsidTr="00522851">
        <w:tc>
          <w:tcPr>
            <w:tcW w:w="5702" w:type="dxa"/>
          </w:tcPr>
          <w:p w:rsidR="00801D1B" w:rsidRPr="00612016" w:rsidRDefault="00801D1B" w:rsidP="00957DE0">
            <w:pPr>
              <w:rPr>
                <w:b/>
                <w:i/>
              </w:rPr>
            </w:pPr>
            <w:r w:rsidRPr="00612016">
              <w:rPr>
                <w:b/>
                <w:i/>
              </w:rPr>
              <w:t>Хлебный цех</w:t>
            </w:r>
          </w:p>
        </w:tc>
        <w:tc>
          <w:tcPr>
            <w:tcW w:w="2551" w:type="dxa"/>
          </w:tcPr>
          <w:p w:rsidR="00801D1B" w:rsidRPr="00612016" w:rsidRDefault="00612016" w:rsidP="00957DE0">
            <w:pPr>
              <w:rPr>
                <w:b/>
                <w:i/>
              </w:rPr>
            </w:pPr>
            <w:r>
              <w:rPr>
                <w:b/>
                <w:i/>
              </w:rPr>
              <w:t>1050</w:t>
            </w:r>
          </w:p>
        </w:tc>
      </w:tr>
      <w:tr w:rsidR="00522851" w:rsidTr="00522851">
        <w:tc>
          <w:tcPr>
            <w:tcW w:w="5702" w:type="dxa"/>
          </w:tcPr>
          <w:p w:rsidR="00522851" w:rsidRDefault="00522851" w:rsidP="00957DE0">
            <w:r>
              <w:t xml:space="preserve">Мука </w:t>
            </w:r>
            <w:proofErr w:type="gramStart"/>
            <w:r>
              <w:t>в</w:t>
            </w:r>
            <w:proofErr w:type="gramEnd"/>
            <w:r>
              <w:t>/с</w:t>
            </w:r>
          </w:p>
        </w:tc>
        <w:tc>
          <w:tcPr>
            <w:tcW w:w="2551" w:type="dxa"/>
          </w:tcPr>
          <w:p w:rsidR="00522851" w:rsidRDefault="00522851" w:rsidP="00957DE0">
            <w:r>
              <w:t>1000</w:t>
            </w:r>
          </w:p>
        </w:tc>
      </w:tr>
      <w:tr w:rsidR="00522851" w:rsidTr="00522851">
        <w:tc>
          <w:tcPr>
            <w:tcW w:w="5702" w:type="dxa"/>
          </w:tcPr>
          <w:p w:rsidR="00522851" w:rsidRDefault="00522851" w:rsidP="00957DE0">
            <w:r>
              <w:t>Дрожжи</w:t>
            </w:r>
          </w:p>
        </w:tc>
        <w:tc>
          <w:tcPr>
            <w:tcW w:w="2551" w:type="dxa"/>
          </w:tcPr>
          <w:p w:rsidR="00522851" w:rsidRDefault="00522851" w:rsidP="00957DE0">
            <w:r>
              <w:t>50</w:t>
            </w:r>
          </w:p>
        </w:tc>
      </w:tr>
      <w:tr w:rsidR="00522851" w:rsidTr="00522851">
        <w:tc>
          <w:tcPr>
            <w:tcW w:w="5702" w:type="dxa"/>
          </w:tcPr>
          <w:p w:rsidR="00522851" w:rsidRPr="00612016" w:rsidRDefault="00522851" w:rsidP="00957DE0">
            <w:pPr>
              <w:rPr>
                <w:b/>
                <w:i/>
              </w:rPr>
            </w:pPr>
            <w:r w:rsidRPr="00612016">
              <w:rPr>
                <w:b/>
                <w:i/>
              </w:rPr>
              <w:t>Булочный цех</w:t>
            </w:r>
          </w:p>
        </w:tc>
        <w:tc>
          <w:tcPr>
            <w:tcW w:w="2551" w:type="dxa"/>
          </w:tcPr>
          <w:p w:rsidR="00522851" w:rsidRPr="00612016" w:rsidRDefault="00612016" w:rsidP="00957DE0">
            <w:pPr>
              <w:rPr>
                <w:b/>
                <w:i/>
              </w:rPr>
            </w:pPr>
            <w:r>
              <w:rPr>
                <w:b/>
                <w:i/>
              </w:rPr>
              <w:t>210</w:t>
            </w:r>
          </w:p>
        </w:tc>
      </w:tr>
      <w:tr w:rsidR="00522851" w:rsidTr="00522851">
        <w:tc>
          <w:tcPr>
            <w:tcW w:w="5702" w:type="dxa"/>
          </w:tcPr>
          <w:p w:rsidR="00522851" w:rsidRDefault="00522851" w:rsidP="00957DE0">
            <w:r>
              <w:t xml:space="preserve">Мука </w:t>
            </w:r>
            <w:proofErr w:type="gramStart"/>
            <w:r>
              <w:t>в</w:t>
            </w:r>
            <w:proofErr w:type="gramEnd"/>
            <w:r>
              <w:t>/с</w:t>
            </w:r>
          </w:p>
        </w:tc>
        <w:tc>
          <w:tcPr>
            <w:tcW w:w="2551" w:type="dxa"/>
          </w:tcPr>
          <w:p w:rsidR="00522851" w:rsidRDefault="00522851" w:rsidP="00957DE0">
            <w:r>
              <w:t>200</w:t>
            </w:r>
          </w:p>
        </w:tc>
      </w:tr>
      <w:tr w:rsidR="00522851" w:rsidTr="00522851">
        <w:tc>
          <w:tcPr>
            <w:tcW w:w="5702" w:type="dxa"/>
          </w:tcPr>
          <w:p w:rsidR="00522851" w:rsidRDefault="00522851" w:rsidP="00957DE0">
            <w:r>
              <w:t>Дрожжи</w:t>
            </w:r>
          </w:p>
        </w:tc>
        <w:tc>
          <w:tcPr>
            <w:tcW w:w="2551" w:type="dxa"/>
          </w:tcPr>
          <w:p w:rsidR="00522851" w:rsidRDefault="00522851" w:rsidP="00957DE0">
            <w:r>
              <w:t>10</w:t>
            </w:r>
          </w:p>
        </w:tc>
      </w:tr>
    </w:tbl>
    <w:p w:rsidR="00801D1B" w:rsidRDefault="00801D1B" w:rsidP="005072EC">
      <w:pPr>
        <w:ind w:left="360"/>
      </w:pPr>
    </w:p>
    <w:p w:rsidR="00522851" w:rsidRDefault="00522851" w:rsidP="005072EC">
      <w:pPr>
        <w:ind w:left="360"/>
      </w:pPr>
      <w:r>
        <w:lastRenderedPageBreak/>
        <w:t>2-й</w:t>
      </w:r>
      <w:proofErr w:type="gramStart"/>
      <w:r>
        <w:t xml:space="preserve"> П</w:t>
      </w:r>
      <w:proofErr w:type="gramEnd"/>
      <w:r>
        <w:t>о остаткам сырья на складе:</w:t>
      </w:r>
    </w:p>
    <w:tbl>
      <w:tblPr>
        <w:tblStyle w:val="a4"/>
        <w:tblW w:w="8253" w:type="dxa"/>
        <w:tblInd w:w="360" w:type="dxa"/>
        <w:tblLook w:val="04A0"/>
      </w:tblPr>
      <w:tblGrid>
        <w:gridCol w:w="1900"/>
        <w:gridCol w:w="1901"/>
        <w:gridCol w:w="1901"/>
        <w:gridCol w:w="2551"/>
      </w:tblGrid>
      <w:tr w:rsidR="00522851" w:rsidTr="00804A17">
        <w:tc>
          <w:tcPr>
            <w:tcW w:w="1900" w:type="dxa"/>
          </w:tcPr>
          <w:p w:rsidR="00522851" w:rsidRDefault="00612016" w:rsidP="00957DE0">
            <w:r>
              <w:t>Сырьё по заказам</w:t>
            </w:r>
          </w:p>
        </w:tc>
        <w:tc>
          <w:tcPr>
            <w:tcW w:w="1901" w:type="dxa"/>
          </w:tcPr>
          <w:p w:rsidR="00522851" w:rsidRDefault="00612016" w:rsidP="00957DE0">
            <w:r>
              <w:t>Кол-во</w:t>
            </w:r>
          </w:p>
        </w:tc>
        <w:tc>
          <w:tcPr>
            <w:tcW w:w="1901" w:type="dxa"/>
          </w:tcPr>
          <w:p w:rsidR="00522851" w:rsidRDefault="00612016" w:rsidP="00957DE0">
            <w:r>
              <w:t>Остаток на складе сырья</w:t>
            </w:r>
          </w:p>
        </w:tc>
        <w:tc>
          <w:tcPr>
            <w:tcW w:w="2551" w:type="dxa"/>
          </w:tcPr>
          <w:p w:rsidR="00522851" w:rsidRDefault="00612016" w:rsidP="00957DE0">
            <w:r>
              <w:t>Разница (остаток – кол-во)</w:t>
            </w:r>
          </w:p>
        </w:tc>
      </w:tr>
      <w:tr w:rsidR="00522851" w:rsidTr="00804A17">
        <w:tc>
          <w:tcPr>
            <w:tcW w:w="1900" w:type="dxa"/>
          </w:tcPr>
          <w:p w:rsidR="00522851" w:rsidRDefault="00522851" w:rsidP="00957DE0"/>
        </w:tc>
        <w:tc>
          <w:tcPr>
            <w:tcW w:w="1901" w:type="dxa"/>
          </w:tcPr>
          <w:p w:rsidR="00522851" w:rsidRDefault="00522851" w:rsidP="00957DE0"/>
        </w:tc>
        <w:tc>
          <w:tcPr>
            <w:tcW w:w="1901" w:type="dxa"/>
          </w:tcPr>
          <w:p w:rsidR="00522851" w:rsidRDefault="00522851" w:rsidP="00957DE0"/>
        </w:tc>
        <w:tc>
          <w:tcPr>
            <w:tcW w:w="2551" w:type="dxa"/>
          </w:tcPr>
          <w:p w:rsidR="00522851" w:rsidRDefault="00522851" w:rsidP="00957DE0"/>
        </w:tc>
      </w:tr>
      <w:tr w:rsidR="00522851" w:rsidTr="00804A17">
        <w:tc>
          <w:tcPr>
            <w:tcW w:w="1900" w:type="dxa"/>
          </w:tcPr>
          <w:p w:rsidR="00522851" w:rsidRDefault="00522851" w:rsidP="00957DE0"/>
        </w:tc>
        <w:tc>
          <w:tcPr>
            <w:tcW w:w="1901" w:type="dxa"/>
          </w:tcPr>
          <w:p w:rsidR="00522851" w:rsidRDefault="00522851" w:rsidP="00957DE0"/>
        </w:tc>
        <w:tc>
          <w:tcPr>
            <w:tcW w:w="1901" w:type="dxa"/>
          </w:tcPr>
          <w:p w:rsidR="00522851" w:rsidRDefault="00522851" w:rsidP="00957DE0"/>
        </w:tc>
        <w:tc>
          <w:tcPr>
            <w:tcW w:w="2551" w:type="dxa"/>
          </w:tcPr>
          <w:p w:rsidR="00522851" w:rsidRDefault="00522851" w:rsidP="00957DE0"/>
        </w:tc>
      </w:tr>
    </w:tbl>
    <w:p w:rsidR="00522851" w:rsidRDefault="00522851" w:rsidP="005072EC">
      <w:pPr>
        <w:ind w:left="360"/>
      </w:pPr>
    </w:p>
    <w:p w:rsidR="00612016" w:rsidRDefault="00612016" w:rsidP="005072EC">
      <w:pPr>
        <w:ind w:left="360"/>
      </w:pPr>
      <w:r>
        <w:t>Документы формируются и записываются автоматически</w:t>
      </w:r>
      <w:r w:rsidR="00197356">
        <w:t xml:space="preserve"> по каждому производственному складу</w:t>
      </w:r>
      <w:r>
        <w:t xml:space="preserve">, после проверки отчётов кладовщиком (предусмотреть разные кнопки, например «Отчёт» и «Сформировать»). Документы формируются не </w:t>
      </w:r>
      <w:proofErr w:type="gramStart"/>
      <w:r>
        <w:t>проведёнными</w:t>
      </w:r>
      <w:proofErr w:type="gramEnd"/>
      <w:r>
        <w:t xml:space="preserve"> для дальнейшей корректировки кладовщиком (если по остаткам на складе хранения сырья чего-то не будет хватать, то кладовщик сначала будет корректировать поступления сырья, а потом проводить перемещения на производственные цеха).</w:t>
      </w:r>
    </w:p>
    <w:sectPr w:rsidR="00612016" w:rsidSect="006E7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1E35"/>
    <w:multiLevelType w:val="hybridMultilevel"/>
    <w:tmpl w:val="F9ACF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9732D"/>
    <w:multiLevelType w:val="hybridMultilevel"/>
    <w:tmpl w:val="9230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1164B"/>
    <w:multiLevelType w:val="hybridMultilevel"/>
    <w:tmpl w:val="04E4E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2D0"/>
    <w:rsid w:val="00001B90"/>
    <w:rsid w:val="00086885"/>
    <w:rsid w:val="000C42D0"/>
    <w:rsid w:val="00197356"/>
    <w:rsid w:val="00242706"/>
    <w:rsid w:val="00275215"/>
    <w:rsid w:val="0038423A"/>
    <w:rsid w:val="003C7DBB"/>
    <w:rsid w:val="005072EC"/>
    <w:rsid w:val="00522851"/>
    <w:rsid w:val="005C0EE0"/>
    <w:rsid w:val="006058D8"/>
    <w:rsid w:val="00612016"/>
    <w:rsid w:val="006E7BB7"/>
    <w:rsid w:val="007C6919"/>
    <w:rsid w:val="00801D1B"/>
    <w:rsid w:val="00A27943"/>
    <w:rsid w:val="00A6523F"/>
    <w:rsid w:val="00C33BED"/>
    <w:rsid w:val="00D42DEF"/>
    <w:rsid w:val="00E25C3F"/>
    <w:rsid w:val="00E76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D0"/>
    <w:pPr>
      <w:ind w:left="720"/>
      <w:contextualSpacing/>
    </w:pPr>
  </w:style>
  <w:style w:type="table" w:styleId="a4">
    <w:name w:val="Table Grid"/>
    <w:basedOn w:val="a1"/>
    <w:uiPriority w:val="59"/>
    <w:rsid w:val="00801D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2013-11-22T09:18:00Z</dcterms:created>
  <dcterms:modified xsi:type="dcterms:W3CDTF">2013-11-24T12:35:00Z</dcterms:modified>
</cp:coreProperties>
</file>