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Обработка «Установка цен сайта для номенклатуры»</w:t>
      </w:r>
    </w:p>
    <w:p w:rsid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На форме обработки необходимо разместить табличную часть, две кнопки «Заполнить по остаткам» и «Записать». Помимо этого, на форме обработки должно быть еще 2 реквизита, по значениям которых будет выбираться номенклатура: </w:t>
      </w:r>
    </w:p>
    <w:p w:rsidR="00B64BDC" w:rsidRDefault="00B64BDC" w:rsidP="00B64BDC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«Склад» с типом реквизита – справочник «Склады (места хранения)»,</w:t>
      </w:r>
    </w:p>
    <w:p w:rsidR="00B64BDC" w:rsidRDefault="00B64BDC" w:rsidP="00B64BDC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«Группа» с типом реквизита - справочник «Номенклатура». </w:t>
      </w:r>
    </w:p>
    <w:p w:rsid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При нажатии на кнопку «Заполнить по остаткам», табличная часть должна заполняться номенклатурой, для которой нет записей в регистре сведений «Цены номенклатуры» по типу цены «Цена с сайта» (000000007) и по которой есть положительный остаток в регистре накоплений «Товары на складах».  </w:t>
      </w:r>
    </w:p>
    <w:p w:rsid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3"/>
          <w:szCs w:val="23"/>
        </w:rPr>
        <w:t>Табличная часть обработки должна иметь следующие реквизиты: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78"/>
        <w:gridCol w:w="2926"/>
      </w:tblGrid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Справочник «Номенклатура»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Количество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color w:val="FF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Остаток по регистру накопления "товары на складах" на текущую дату</w:t>
            </w:r>
          </w:p>
        </w:tc>
      </w:tr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(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зак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.)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«закупочные» (000000001)  на дату документа взятой из регистра  сведений «Цены номенклатуры »</w:t>
            </w:r>
          </w:p>
        </w:tc>
      </w:tr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Цена розница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 действующей ценой по типу цены «розничные» (000000002)  на дату документа взятой из регистра  сведений «Цены номенклатуры»</w:t>
            </w:r>
          </w:p>
        </w:tc>
      </w:tr>
      <w:tr w:rsidR="00B64BDC" w:rsidTr="00B64BD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Цена с сайта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Число (15,2)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C" w:rsidRDefault="00B64BDC">
            <w:pPr>
              <w:spacing w:before="60" w:after="12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Вводиться вручную. </w:t>
            </w:r>
          </w:p>
        </w:tc>
      </w:tr>
    </w:tbl>
    <w:p w:rsid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При нажатии на кнопку «Записать», должен создаваться документ «Установка цен номенклатуры» по типам цен «Цена с сайта» (000000007) и «розничные» (000000002). Документ  должен заполняться номенклатурой из табличной части обработки, у которой задано значение в столбце «Цена с </w:t>
      </w:r>
      <w:r>
        <w:rPr>
          <w:rFonts w:ascii="Arial" w:eastAsia="Calibri" w:hAnsi="Arial" w:cs="Arial"/>
          <w:color w:val="000000"/>
          <w:lang w:eastAsia="en-US"/>
        </w:rPr>
        <w:lastRenderedPageBreak/>
        <w:t>сайта». При этом значения типов цен должны браться из столбца «Цена с сайта».</w:t>
      </w:r>
    </w:p>
    <w:p w:rsidR="00B64BDC" w:rsidRPr="00B64BDC" w:rsidRDefault="00B64BDC" w:rsidP="00B64BDC">
      <w:pPr>
        <w:pStyle w:val="a3"/>
        <w:shd w:val="clear" w:color="auto" w:fill="FFFFFF"/>
        <w:spacing w:line="323" w:lineRule="atLeast"/>
        <w:ind w:left="644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Помимо всего этого, на форме также должна быть кнопка «Ценники», при нажатии которой открывался бы макет «Ценник» обработки «Печать ценников»</w:t>
      </w:r>
      <w:bookmarkStart w:id="0" w:name="_GoBack"/>
      <w:bookmarkEnd w:id="0"/>
    </w:p>
    <w:p w:rsidR="007A51BD" w:rsidRDefault="007A51BD"/>
    <w:sectPr w:rsidR="007A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4113"/>
    <w:multiLevelType w:val="hybridMultilevel"/>
    <w:tmpl w:val="946C6A1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DC"/>
    <w:rsid w:val="007A51BD"/>
    <w:rsid w:val="00B6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1</cp:revision>
  <dcterms:created xsi:type="dcterms:W3CDTF">2014-06-10T10:43:00Z</dcterms:created>
  <dcterms:modified xsi:type="dcterms:W3CDTF">2014-06-10T10:49:00Z</dcterms:modified>
</cp:coreProperties>
</file>