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48"/>
          <w:rtl w:val="0"/>
        </w:rPr>
        <w:t xml:space="preserve">Этап 5 - Доработать/Настроить УТ11 - Статусы заказов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ff0000"/>
          <w:sz w:val="36"/>
          <w:rtl w:val="0"/>
        </w:rPr>
        <w:t xml:space="preserve">Склады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Основные (физические)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40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860"/>
        <w:gridCol w:w="4545"/>
        <w:tblGridChange w:id="0">
          <w:tblGrid>
            <w:gridCol w:w="4860"/>
            <w:gridCol w:w="45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Основной склад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Склад ПВЗ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Товар находящийся на ПВЗ.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Склад сервисный центр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Товар находящийся в сервисном центре (не участвующий в продажах).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Склад Уценка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Товар перемещен со склада сервисного центра (товар выставлен на продажу).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Виртуальные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946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905"/>
        <w:gridCol w:w="4560"/>
        <w:tblGridChange w:id="0">
          <w:tblGrid>
            <w:gridCol w:w="4905"/>
            <w:gridCol w:w="45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Транзитный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Товар находится в перемещении между основными складами.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Свободный остаток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Резерв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Товар физически находится на остатках склада (основной, ПВЗ, Уценка) и зарезервирован.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Под заказ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8"/>
                <w:rtl w:val="0"/>
              </w:rPr>
              <w:t xml:space="preserve">Товар находится у поставщика. По приходу товар автоматически пропадает из подзаказа и автоматически становится в резерв под конкретный заказ.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36"/>
          <w:rtl w:val="0"/>
        </w:rPr>
        <w:t xml:space="preserve">Статусы заказов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b w:val="1"/>
            <w:color w:val="1155cc"/>
            <w:sz w:val="36"/>
            <w:u w:val="single"/>
            <w:rtl w:val="0"/>
          </w:rPr>
          <w:t xml:space="preserve">https://yadi.sk/i/rscWbJGFeTrZ5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5840" w:h="24480"/>
      <w:pgMar w:left="0" w:right="0" w:top="0" w:bottom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yadi.sk/i/rscWbJGFeTrZ5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 5.docx</dc:title>
</cp:coreProperties>
</file>