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Функциональные требования верхнего уровня к CRM системе на базе 1С Риэлтор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Основными целями проекта являются: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1.       Увеличение количества новых клиентов (повышение конверсии)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       Создание автоматизированной системы дистанционного привлечения и обслуживания клиентов на продукты компании-застройщика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       Создание единой базы потенциальных и действующих клиентов и их активностей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Основными задачами проекта являются: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1.       Оптимизация и автоматизация бизнес-процессов привлечения и сопровождения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       Увеличение эффективности маркетинговых мероприятий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       Планирование и анализ взаимодействий с клиентами и их жизненного цикла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4.       Создание единого окна сотрудников Call-center и Офисов Продаж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Функциональные требования к системе.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1.       Ведение полного цикла жизни клиента: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процесс привлечения и лидогенерации (блок маркетинг и продажи)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процесс управления лидами (блок продажи), процесс сопровождения сделки (блок офисов продаж и КЦ), процесс обслуживания (блок сервисного КЦ и Управляющей компании)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Обмен 1С с Genesis - телефония 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Получения из этой системы данных о том откуда получили звонок (площадка + ключевое слово(необязательно))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При звонке заполняются телефон и данные по рекламе + запись звонка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При звонке создается клиент, заполняются данные по рекламе, создается взаимодействие.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До тех пор пока не заключена сделка идет фиксация контактов с клиентами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Дальше заключается сделка (3 вида 100% оплата / ипотека / рассрочка)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Происходит оплата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Должен быть блок отчетов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Документ опрос и документ бронирование - все есть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Четкие задачи:</w:t>
      </w:r>
    </w:p>
    <w:p w:rsidR="00000000" w:rsidDel="00000000" w:rsidP="00000000" w:rsidRDefault="00000000" w:rsidRPr="00000000">
      <w:pPr>
        <w:ind w:left="855" w:firstLine="585"/>
        <w:contextualSpacing w:val="0"/>
      </w:pPr>
      <w:r w:rsidDel="00000000" w:rsidR="00000000" w:rsidRPr="00000000">
        <w:rPr>
          <w:b w:val="1"/>
          <w:rtl w:val="0"/>
        </w:rPr>
        <w:t xml:space="preserve">Сделать 6 ПФ договорые - без печатей</w:t>
      </w:r>
    </w:p>
    <w:p w:rsidR="00000000" w:rsidDel="00000000" w:rsidP="00000000" w:rsidRDefault="00000000" w:rsidRPr="00000000">
      <w:pPr>
        <w:ind w:left="855" w:firstLine="585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       Для блока Маркетинг необходимо наличие следующих возможностей: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2.1. Создание портрета потенциального и действующего клиента на основании: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  <w:t xml:space="preserve">посещения сайта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  <w:t xml:space="preserve">профиля в соц.сетях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  <w:t xml:space="preserve">текущих запросов 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  <w:t xml:space="preserve">каналах общения с застройщиком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Отчет  в котором  будет показано благодаря каким ключам / кампаниям / каналам были заявки / сделки / деньги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2.2.  Создание сегментации действующих и потенциальных клиентов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Должна быть возможность отборов клиентов по шагу воронки и отправка по почте и смс рассылки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 xml:space="preserve">Нужна сегментация по параметрам: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под данным в карточке клиента</w:t>
      </w:r>
    </w:p>
    <w:p w:rsidR="00000000" w:rsidDel="00000000" w:rsidP="00000000" w:rsidRDefault="00000000" w:rsidRPr="00000000">
      <w:pPr>
        <w:ind w:left="85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2.3. Сквозной процесс ведения лидогенерации: привлечение, квалификация, распределение для перевода в сделку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Вначале обсудили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2.4. Наличие инструмента для создания омниканальных маркетинговых кампаний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b w:val="1"/>
          <w:rtl w:val="0"/>
        </w:rPr>
        <w:t xml:space="preserve">Должна быть возможность отборов клиентов по данным в карточке и отправка им сообщений по почте и смс рассылки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2.5. Ведение маркетинговых бюджетов с формированием аналитики эффективности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ab/>
        <w:t xml:space="preserve">Сколько затратили на каждый канал рекламы / сколько принес каждый канал рекламы заявок / сделок / денег / стоимость /клика /заявки /сделки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       Для блока Продажи и сопровождение сделки необходимо наличие следующих возможностей: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3.1. Инструмент управления базой объектов застройщика: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ведение единого реестра квартир,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объектов коммерческой недвижимости,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парковки и пр.,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ведение ценовых блоков объектов, управление бронированием, шахматка в режиме on-line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Таблица в которой указаны квартиры в удобном виде: свободные, бронированные, проданные, не в продаже, в залоге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по параметрам (этажей + квартир на этаже)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В квадратике номер квартиры, метраж, тип квартиры, стоимость, если не свободна - ФИО клиента.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Справочник квартир и домов возможность прицепить фотки (планировка, вид из окон)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3.2.  Сопровождение полученных лидов и наличие инструментов для перевода их в сделку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Вначале обсудили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3.3. Система сопровождения взаиморасчетов после заключения договора,  ведение дебиторской задолженности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shd w:fill="ffd966" w:val="clear"/>
          <w:rtl w:val="0"/>
        </w:rPr>
        <w:tab/>
        <w:t xml:space="preserve">Неясно что делать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ab/>
        <w:t xml:space="preserve">Смс менеджеру о задолженности клиента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4.       Для блока сервисного КЦ и Управляющей компании необходимо наличие следующих возможностей: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4.1. Ведение Личного кабинета клиента с обменом информацией с рабочим местом сотрудника УК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Это должно будет на сайте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Обмен с сайтом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Пока не делать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4.2.  Ведение единого процесса принятия и обработки консьерж-заявок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Место сотрудника УК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4.3. Контроль уровня удовлетворенности жильцов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4.4. Ведение базы по предложениям и жалобам жильцов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 Делать в будущем вторым этапом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       Общие требования для всех блоков: - делать в битрикс - попробовать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5.1. Наличие ресурса для внутренних коммуникаций компании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5.2. Возможность централизованного электронного документооборота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5.3. Построение шаблонных и индивидуальных аналитических отчетов (наличие конструктора)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Какие отчеты: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6 отчетов заложить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5.4. Наличие дружественного пользовательского Web-интерфейса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Вывесить CRM в облако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5.5. Размещение системы на собственных серверах - абон плата в месяц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25-35 пользователей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5.6. Возможность масштабирования системы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До 100 пользователей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5.7. Возможность интеграции с 1С, ПАК КЦ Genesys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highlight w:val="white"/>
          <w:rtl w:val="0"/>
        </w:rPr>
        <w:t xml:space="preserve">Корпоративным сайтом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highlight w:val="white"/>
          <w:rtl w:val="0"/>
        </w:rPr>
        <w:t xml:space="preserve">Выгрузка квартир в наличии - сейчас обмен есть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5.8. Разграничение доступа к информации и выполняемым функциям по ролям на основе настроенной организационной структуры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Сколько ролей - 5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Маркетинг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конт центра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продажник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Администратор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b w:val="1"/>
          <w:rtl w:val="0"/>
        </w:rPr>
        <w:t xml:space="preserve">Руководитель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5.9. Русификация системы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5.10.         Фиксация ошибок пользователей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5.11.         Время отклика системы не более 1 сек при вводе данных и не более 3 сек при выполнении операции сохранения данных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5.12.         Возможность защищенного и авторизуемого доступа в сети Интернет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       Дополнительные требования к единому окну сотрудника КЦ: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6.1. Заведение (заполнение) карточки обращения (входящего, исходящего) в том числе потенциального клиента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6.2. Идентификация существующего клиента для предоставления персональной информации - при звонке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6.3. Возможность создания заданий сотрудникам других подразделений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Как в CRM так и в Битриксе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6.4. Быстрый поиск клиентов по фильтрам или иным параметрам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6.5. Организация отложенных контактов (опция перезвонить позже)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Напоминалки + рабочий стол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6.6. Перевод звонка в процессе разговора, на боле компетентного сотрудника с данными карточки звонка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С помощью Genesis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6.7. Организация массовых и индивидуальных исходящих компаний СМС, е мейл, чат, голос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Обсудили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6.8.  Интеграция с Личным кабинетом клиента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6.9.  Создание разветвленных скриптов и ведение базы знаний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Хранение файлов в ЦРМ и открытие файла из CRM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b7b7b7" w:val="clear"/>
          <w:rtl w:val="0"/>
        </w:rPr>
        <w:t xml:space="preserve">Скрипт - открывается при звонке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shd w:fill="93c47d" w:val="clear"/>
          <w:rtl w:val="0"/>
        </w:rPr>
        <w:t xml:space="preserve">6.10. Наличие истории взаимоотношений с клиентом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  <w:t xml:space="preserve">                                                  </w:t>
      </w:r>
    </w:p>
    <w:p w:rsidR="00000000" w:rsidDel="00000000" w:rsidP="00000000" w:rsidRDefault="00000000" w:rsidRPr="00000000">
      <w:pPr>
        <w:ind w:left="135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24480" w:w="15840"/>
      <w:pgMar w:bottom="0" w:top="0" w:left="0" w:right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