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EE" w:rsidRPr="00CA6DF1" w:rsidRDefault="00421AEE" w:rsidP="00421AEE">
      <w:pPr>
        <w:pStyle w:val="ConsTitle"/>
        <w:widowControl/>
        <w:tabs>
          <w:tab w:val="center" w:pos="5011"/>
          <w:tab w:val="left" w:pos="7769"/>
        </w:tabs>
        <w:jc w:val="center"/>
        <w:rPr>
          <w:rFonts w:ascii="Times New Roman" w:hAnsi="Times New Roman" w:cs="Times New Roman"/>
          <w:sz w:val="24"/>
          <w:highlight w:val="yellow"/>
        </w:rPr>
      </w:pPr>
      <w:r w:rsidRPr="00C26864">
        <w:rPr>
          <w:rFonts w:ascii="Times New Roman" w:hAnsi="Times New Roman" w:cs="Times New Roman"/>
          <w:sz w:val="24"/>
        </w:rPr>
        <w:t xml:space="preserve">ДОГОВОР </w:t>
      </w:r>
      <w:r w:rsidR="00B83042">
        <w:rPr>
          <w:rFonts w:ascii="Times New Roman" w:hAnsi="Times New Roman" w:cs="Times New Roman"/>
          <w:sz w:val="24"/>
        </w:rPr>
        <w:t>№</w:t>
      </w:r>
      <w:r w:rsidR="00F04FF8" w:rsidRPr="00CA6DF1">
        <w:rPr>
          <w:rFonts w:ascii="Times New Roman" w:hAnsi="Times New Roman" w:cs="Times New Roman"/>
          <w:sz w:val="24"/>
          <w:highlight w:val="yellow"/>
        </w:rPr>
        <w:t>15/09</w:t>
      </w:r>
      <w:r w:rsidR="0041757B" w:rsidRPr="00CA6DF1">
        <w:rPr>
          <w:rFonts w:ascii="Times New Roman" w:hAnsi="Times New Roman" w:cs="Times New Roman"/>
          <w:sz w:val="24"/>
          <w:highlight w:val="yellow"/>
        </w:rPr>
        <w:t>/14</w:t>
      </w:r>
      <w:r w:rsidR="00956828" w:rsidRPr="00CA6DF1">
        <w:rPr>
          <w:rFonts w:ascii="Times New Roman" w:hAnsi="Times New Roman" w:cs="Times New Roman"/>
          <w:sz w:val="24"/>
          <w:highlight w:val="yellow"/>
        </w:rPr>
        <w:t>-1</w:t>
      </w:r>
    </w:p>
    <w:p w:rsidR="00421AEE" w:rsidRPr="00C26864" w:rsidRDefault="00421AEE" w:rsidP="00421AEE">
      <w:pPr>
        <w:pStyle w:val="ConsNormal"/>
        <w:widowControl/>
        <w:ind w:firstLine="0"/>
        <w:jc w:val="center"/>
        <w:rPr>
          <w:rFonts w:ascii="Times New Roman" w:hAnsi="Times New Roman" w:cs="Times New Roman"/>
          <w:sz w:val="24"/>
        </w:rPr>
      </w:pPr>
      <w:r w:rsidRPr="003A076A">
        <w:rPr>
          <w:rFonts w:ascii="Times New Roman" w:hAnsi="Times New Roman" w:cs="Times New Roman"/>
          <w:sz w:val="24"/>
        </w:rPr>
        <w:t>поставки товара</w:t>
      </w:r>
    </w:p>
    <w:p w:rsidR="00421AEE" w:rsidRPr="00D10C57" w:rsidRDefault="00421AEE" w:rsidP="00421AEE">
      <w:pPr>
        <w:pStyle w:val="ConsNormal"/>
        <w:widowControl/>
        <w:ind w:firstLine="0"/>
        <w:jc w:val="both"/>
        <w:rPr>
          <w:rFonts w:ascii="Times New Roman" w:hAnsi="Times New Roman" w:cs="Times New Roman"/>
          <w:sz w:val="22"/>
          <w:szCs w:val="22"/>
        </w:rPr>
      </w:pPr>
      <w:r w:rsidRPr="00D10C57">
        <w:rPr>
          <w:rFonts w:ascii="Times New Roman" w:hAnsi="Times New Roman" w:cs="Times New Roman"/>
          <w:sz w:val="22"/>
          <w:szCs w:val="22"/>
        </w:rPr>
        <w:t>г. </w:t>
      </w:r>
      <w:r>
        <w:rPr>
          <w:rFonts w:ascii="Times New Roman" w:hAnsi="Times New Roman" w:cs="Times New Roman"/>
          <w:sz w:val="22"/>
          <w:szCs w:val="22"/>
        </w:rPr>
        <w:t>Москва</w:t>
      </w:r>
      <w:r w:rsidR="003A076A">
        <w:rPr>
          <w:rFonts w:ascii="Times New Roman" w:hAnsi="Times New Roman" w:cs="Times New Roman"/>
          <w:sz w:val="22"/>
          <w:szCs w:val="22"/>
        </w:rPr>
        <w:tab/>
      </w:r>
      <w:r w:rsidR="003A076A">
        <w:rPr>
          <w:rFonts w:ascii="Times New Roman" w:hAnsi="Times New Roman" w:cs="Times New Roman"/>
          <w:sz w:val="22"/>
          <w:szCs w:val="22"/>
        </w:rPr>
        <w:tab/>
      </w:r>
      <w:r w:rsidR="003A076A">
        <w:rPr>
          <w:rFonts w:ascii="Times New Roman" w:hAnsi="Times New Roman" w:cs="Times New Roman"/>
          <w:sz w:val="22"/>
          <w:szCs w:val="22"/>
        </w:rPr>
        <w:tab/>
      </w:r>
      <w:r w:rsidR="003A076A">
        <w:rPr>
          <w:rFonts w:ascii="Times New Roman" w:hAnsi="Times New Roman" w:cs="Times New Roman"/>
          <w:sz w:val="22"/>
          <w:szCs w:val="22"/>
        </w:rPr>
        <w:tab/>
      </w:r>
      <w:r w:rsidR="003A076A">
        <w:rPr>
          <w:rFonts w:ascii="Times New Roman" w:hAnsi="Times New Roman" w:cs="Times New Roman"/>
          <w:sz w:val="22"/>
          <w:szCs w:val="22"/>
        </w:rPr>
        <w:tab/>
      </w:r>
      <w:r w:rsidR="003A076A">
        <w:rPr>
          <w:rFonts w:ascii="Times New Roman" w:hAnsi="Times New Roman" w:cs="Times New Roman"/>
          <w:sz w:val="22"/>
          <w:szCs w:val="22"/>
        </w:rPr>
        <w:tab/>
      </w:r>
      <w:r w:rsidR="003A076A">
        <w:rPr>
          <w:rFonts w:ascii="Times New Roman" w:hAnsi="Times New Roman" w:cs="Times New Roman"/>
          <w:sz w:val="22"/>
          <w:szCs w:val="22"/>
        </w:rPr>
        <w:tab/>
      </w:r>
      <w:r w:rsidR="003A076A">
        <w:rPr>
          <w:rFonts w:ascii="Times New Roman" w:hAnsi="Times New Roman" w:cs="Times New Roman"/>
          <w:sz w:val="22"/>
          <w:szCs w:val="22"/>
        </w:rPr>
        <w:tab/>
      </w:r>
      <w:r w:rsidR="003A076A">
        <w:rPr>
          <w:rFonts w:ascii="Times New Roman" w:hAnsi="Times New Roman" w:cs="Times New Roman"/>
          <w:sz w:val="22"/>
          <w:szCs w:val="22"/>
        </w:rPr>
        <w:tab/>
      </w:r>
      <w:r w:rsidR="003A076A">
        <w:rPr>
          <w:rFonts w:ascii="Times New Roman" w:hAnsi="Times New Roman" w:cs="Times New Roman"/>
          <w:sz w:val="22"/>
          <w:szCs w:val="22"/>
        </w:rPr>
        <w:tab/>
      </w:r>
      <w:r w:rsidR="00956828" w:rsidRPr="003A076A">
        <w:rPr>
          <w:rFonts w:ascii="Times New Roman" w:hAnsi="Times New Roman" w:cs="Times New Roman"/>
          <w:sz w:val="22"/>
          <w:szCs w:val="22"/>
          <w:highlight w:val="yellow"/>
        </w:rPr>
        <w:t>«</w:t>
      </w:r>
      <w:r w:rsidR="00F04FF8" w:rsidRPr="003A076A">
        <w:rPr>
          <w:rFonts w:ascii="Times New Roman" w:hAnsi="Times New Roman" w:cs="Times New Roman"/>
          <w:sz w:val="22"/>
          <w:szCs w:val="22"/>
          <w:highlight w:val="yellow"/>
        </w:rPr>
        <w:t>15</w:t>
      </w:r>
      <w:r w:rsidR="00956828" w:rsidRPr="003A076A">
        <w:rPr>
          <w:rFonts w:ascii="Times New Roman" w:hAnsi="Times New Roman" w:cs="Times New Roman"/>
          <w:sz w:val="22"/>
          <w:szCs w:val="22"/>
          <w:highlight w:val="yellow"/>
        </w:rPr>
        <w:t>»</w:t>
      </w:r>
      <w:r w:rsidR="00F04FF8" w:rsidRPr="003A076A">
        <w:rPr>
          <w:rFonts w:ascii="Times New Roman" w:hAnsi="Times New Roman" w:cs="Times New Roman"/>
          <w:sz w:val="22"/>
          <w:szCs w:val="22"/>
          <w:highlight w:val="yellow"/>
        </w:rPr>
        <w:t>сентября</w:t>
      </w:r>
      <w:r w:rsidR="0041757B" w:rsidRPr="003A076A">
        <w:rPr>
          <w:rFonts w:ascii="Times New Roman" w:hAnsi="Times New Roman" w:cs="Times New Roman"/>
          <w:sz w:val="22"/>
          <w:szCs w:val="22"/>
          <w:highlight w:val="yellow"/>
        </w:rPr>
        <w:t>2014</w:t>
      </w:r>
      <w:r w:rsidRPr="003A076A">
        <w:rPr>
          <w:rFonts w:ascii="Times New Roman" w:hAnsi="Times New Roman" w:cs="Times New Roman"/>
          <w:sz w:val="22"/>
          <w:szCs w:val="22"/>
          <w:highlight w:val="yellow"/>
        </w:rPr>
        <w:t> г.</w:t>
      </w:r>
      <w:r w:rsidRPr="00D10C57">
        <w:rPr>
          <w:rFonts w:ascii="Times New Roman" w:hAnsi="Times New Roman" w:cs="Times New Roman"/>
          <w:sz w:val="22"/>
          <w:szCs w:val="22"/>
        </w:rPr>
        <w:br/>
      </w:r>
    </w:p>
    <w:p w:rsidR="00421AEE" w:rsidRPr="005E3B06" w:rsidRDefault="00421AEE" w:rsidP="00B35408">
      <w:pPr>
        <w:pStyle w:val="ConsNormal"/>
        <w:widowControl/>
        <w:ind w:firstLine="540"/>
        <w:jc w:val="both"/>
        <w:rPr>
          <w:rFonts w:ascii="Times New Roman" w:hAnsi="Times New Roman" w:cs="Times New Roman"/>
          <w:sz w:val="22"/>
          <w:szCs w:val="22"/>
        </w:rPr>
      </w:pPr>
      <w:r w:rsidRPr="003A076A">
        <w:rPr>
          <w:rFonts w:ascii="Times New Roman" w:hAnsi="Times New Roman" w:cs="Times New Roman"/>
          <w:b/>
          <w:sz w:val="22"/>
          <w:szCs w:val="22"/>
          <w:highlight w:val="yellow"/>
        </w:rPr>
        <w:t xml:space="preserve">Общество </w:t>
      </w:r>
      <w:r w:rsidR="00F04FF8" w:rsidRPr="003A076A">
        <w:rPr>
          <w:rFonts w:ascii="Times New Roman" w:hAnsi="Times New Roman" w:cs="Times New Roman"/>
          <w:b/>
          <w:sz w:val="22"/>
          <w:szCs w:val="22"/>
          <w:highlight w:val="yellow"/>
        </w:rPr>
        <w:t>с ограниченной ответственностью</w:t>
      </w:r>
      <w:r w:rsidR="003A076A" w:rsidRPr="003A076A">
        <w:rPr>
          <w:rFonts w:ascii="Times New Roman" w:hAnsi="Times New Roman" w:cs="Times New Roman"/>
          <w:b/>
          <w:sz w:val="22"/>
          <w:szCs w:val="22"/>
          <w:highlight w:val="yellow"/>
        </w:rPr>
        <w:t xml:space="preserve"> </w:t>
      </w:r>
      <w:r w:rsidRPr="003A076A">
        <w:rPr>
          <w:rFonts w:ascii="Times New Roman" w:hAnsi="Times New Roman" w:cs="Times New Roman"/>
          <w:b/>
          <w:sz w:val="22"/>
          <w:szCs w:val="22"/>
          <w:highlight w:val="yellow"/>
        </w:rPr>
        <w:t>«</w:t>
      </w:r>
      <w:r w:rsidR="003A076A" w:rsidRPr="003A076A">
        <w:rPr>
          <w:rFonts w:ascii="Times New Roman" w:hAnsi="Times New Roman" w:cs="Times New Roman"/>
          <w:b/>
          <w:sz w:val="22"/>
          <w:szCs w:val="22"/>
          <w:highlight w:val="yellow"/>
        </w:rPr>
        <w:t>Компания</w:t>
      </w:r>
      <w:r w:rsidRPr="003A076A">
        <w:rPr>
          <w:rFonts w:ascii="Times New Roman" w:hAnsi="Times New Roman" w:cs="Times New Roman"/>
          <w:b/>
          <w:sz w:val="22"/>
          <w:szCs w:val="22"/>
          <w:highlight w:val="yellow"/>
        </w:rPr>
        <w:t>»</w:t>
      </w:r>
      <w:r w:rsidRPr="003A076A">
        <w:rPr>
          <w:rFonts w:ascii="Times New Roman" w:hAnsi="Times New Roman" w:cs="Times New Roman"/>
          <w:sz w:val="22"/>
          <w:szCs w:val="22"/>
          <w:highlight w:val="yellow"/>
        </w:rPr>
        <w:t>,</w:t>
      </w:r>
      <w:r w:rsidRPr="00D10C57">
        <w:rPr>
          <w:rFonts w:ascii="Times New Roman" w:hAnsi="Times New Roman" w:cs="Times New Roman"/>
          <w:sz w:val="22"/>
          <w:szCs w:val="22"/>
        </w:rPr>
        <w:t xml:space="preserve">  зарегистрированное в соответствии с </w:t>
      </w:r>
      <w:r w:rsidRPr="005E3B06">
        <w:rPr>
          <w:rFonts w:ascii="Times New Roman" w:hAnsi="Times New Roman" w:cs="Times New Roman"/>
          <w:sz w:val="22"/>
          <w:szCs w:val="22"/>
        </w:rPr>
        <w:t xml:space="preserve">законодательством Российской Федерации, именуемое в дальнейшем </w:t>
      </w:r>
      <w:r w:rsidRPr="005E3B06">
        <w:rPr>
          <w:rFonts w:ascii="Times New Roman" w:hAnsi="Times New Roman" w:cs="Times New Roman"/>
          <w:b/>
          <w:sz w:val="22"/>
          <w:szCs w:val="22"/>
        </w:rPr>
        <w:t>«Поставщик</w:t>
      </w:r>
      <w:r w:rsidRPr="005E3B06">
        <w:rPr>
          <w:rFonts w:ascii="Times New Roman" w:hAnsi="Times New Roman" w:cs="Times New Roman"/>
          <w:sz w:val="22"/>
          <w:szCs w:val="22"/>
        </w:rPr>
        <w:t>», в лице Генерального директора</w:t>
      </w:r>
      <w:r w:rsidR="003A076A">
        <w:rPr>
          <w:rFonts w:ascii="Times New Roman" w:hAnsi="Times New Roman" w:cs="Times New Roman"/>
          <w:sz w:val="22"/>
          <w:szCs w:val="22"/>
        </w:rPr>
        <w:t xml:space="preserve"> </w:t>
      </w:r>
      <w:r w:rsidR="003A076A" w:rsidRPr="003A076A">
        <w:rPr>
          <w:rFonts w:ascii="Times New Roman" w:hAnsi="Times New Roman" w:cs="Times New Roman"/>
          <w:b/>
          <w:sz w:val="24"/>
          <w:szCs w:val="24"/>
          <w:highlight w:val="yellow"/>
        </w:rPr>
        <w:t>Иванова</w:t>
      </w:r>
      <w:r w:rsidR="00F04FF8" w:rsidRPr="003A076A">
        <w:rPr>
          <w:rFonts w:ascii="Times New Roman" w:hAnsi="Times New Roman" w:cs="Times New Roman"/>
          <w:b/>
          <w:sz w:val="24"/>
          <w:szCs w:val="24"/>
          <w:highlight w:val="yellow"/>
        </w:rPr>
        <w:t xml:space="preserve"> </w:t>
      </w:r>
      <w:r w:rsidR="003A076A" w:rsidRPr="003A076A">
        <w:rPr>
          <w:rFonts w:ascii="Times New Roman" w:hAnsi="Times New Roman" w:cs="Times New Roman"/>
          <w:b/>
          <w:sz w:val="24"/>
          <w:szCs w:val="24"/>
          <w:highlight w:val="yellow"/>
        </w:rPr>
        <w:t>Ивана</w:t>
      </w:r>
      <w:r w:rsidR="00F04FF8" w:rsidRPr="003A076A">
        <w:rPr>
          <w:rFonts w:ascii="Times New Roman" w:hAnsi="Times New Roman" w:cs="Times New Roman"/>
          <w:b/>
          <w:sz w:val="24"/>
          <w:szCs w:val="24"/>
          <w:highlight w:val="yellow"/>
        </w:rPr>
        <w:t xml:space="preserve"> Анатольевича</w:t>
      </w:r>
      <w:r w:rsidRPr="005E3B06">
        <w:rPr>
          <w:rFonts w:ascii="Times New Roman" w:hAnsi="Times New Roman" w:cs="Times New Roman"/>
          <w:sz w:val="22"/>
          <w:szCs w:val="22"/>
        </w:rPr>
        <w:t>, действующего на основании Устава,</w:t>
      </w:r>
      <w:r w:rsidR="001F2B04" w:rsidRPr="005E3B06">
        <w:rPr>
          <w:rFonts w:ascii="Times New Roman" w:hAnsi="Times New Roman" w:cs="Times New Roman"/>
          <w:sz w:val="22"/>
          <w:szCs w:val="22"/>
        </w:rPr>
        <w:t xml:space="preserve"> с одной стороны, и </w:t>
      </w:r>
      <w:r w:rsidR="001F2B04" w:rsidRPr="003A076A">
        <w:rPr>
          <w:rFonts w:ascii="Times New Roman" w:hAnsi="Times New Roman" w:cs="Times New Roman"/>
          <w:b/>
          <w:sz w:val="22"/>
          <w:szCs w:val="22"/>
          <w:highlight w:val="yellow"/>
        </w:rPr>
        <w:t>Общество с ограниченной ответственностью</w:t>
      </w:r>
      <w:r w:rsidR="004927B9" w:rsidRPr="003A076A">
        <w:rPr>
          <w:rFonts w:ascii="Times New Roman" w:hAnsi="Times New Roman" w:cs="Times New Roman"/>
          <w:b/>
          <w:sz w:val="22"/>
          <w:szCs w:val="22"/>
          <w:highlight w:val="yellow"/>
        </w:rPr>
        <w:t>«</w:t>
      </w:r>
      <w:r w:rsidR="00B35408" w:rsidRPr="003A076A">
        <w:rPr>
          <w:rFonts w:ascii="Times New Roman" w:hAnsi="Times New Roman" w:cs="Times New Roman"/>
          <w:b/>
          <w:sz w:val="22"/>
          <w:szCs w:val="22"/>
          <w:highlight w:val="yellow"/>
        </w:rPr>
        <w:t>_______________</w:t>
      </w:r>
      <w:r w:rsidR="001F2B04" w:rsidRPr="003A076A">
        <w:rPr>
          <w:rFonts w:ascii="Times New Roman" w:hAnsi="Times New Roman" w:cs="Times New Roman"/>
          <w:b/>
          <w:sz w:val="22"/>
          <w:szCs w:val="22"/>
          <w:highlight w:val="yellow"/>
        </w:rPr>
        <w:t>»</w:t>
      </w:r>
      <w:r w:rsidRPr="003A076A">
        <w:rPr>
          <w:rFonts w:ascii="Times New Roman" w:hAnsi="Times New Roman" w:cs="Times New Roman"/>
          <w:sz w:val="22"/>
          <w:szCs w:val="22"/>
          <w:highlight w:val="yellow"/>
        </w:rPr>
        <w:t>,</w:t>
      </w:r>
      <w:r w:rsidRPr="005E3B06">
        <w:rPr>
          <w:rFonts w:ascii="Times New Roman" w:hAnsi="Times New Roman" w:cs="Times New Roman"/>
          <w:sz w:val="22"/>
          <w:szCs w:val="22"/>
        </w:rPr>
        <w:t xml:space="preserve"> зарегистрированное в соответствии с законодательством Российской Федерации, именуем</w:t>
      </w:r>
      <w:r w:rsidR="004927B9" w:rsidRPr="005E3B06">
        <w:rPr>
          <w:rFonts w:ascii="Times New Roman" w:hAnsi="Times New Roman" w:cs="Times New Roman"/>
          <w:sz w:val="22"/>
          <w:szCs w:val="22"/>
        </w:rPr>
        <w:t>ое</w:t>
      </w:r>
      <w:r w:rsidRPr="005E3B06">
        <w:rPr>
          <w:rFonts w:ascii="Times New Roman" w:hAnsi="Times New Roman" w:cs="Times New Roman"/>
          <w:sz w:val="22"/>
          <w:szCs w:val="22"/>
        </w:rPr>
        <w:t xml:space="preserve"> в </w:t>
      </w:r>
      <w:r w:rsidR="001F2B04" w:rsidRPr="005E3B06">
        <w:rPr>
          <w:rFonts w:ascii="Times New Roman" w:hAnsi="Times New Roman" w:cs="Times New Roman"/>
          <w:sz w:val="22"/>
          <w:szCs w:val="22"/>
        </w:rPr>
        <w:t xml:space="preserve">дальнейшем «Покупатель», в лице Генерального директора </w:t>
      </w:r>
      <w:r w:rsidR="00B35408" w:rsidRPr="00FC0C53">
        <w:rPr>
          <w:rFonts w:ascii="Times New Roman" w:hAnsi="Times New Roman" w:cs="Times New Roman"/>
          <w:b/>
          <w:highlight w:val="yellow"/>
        </w:rPr>
        <w:t>________________</w:t>
      </w:r>
      <w:r w:rsidRPr="005E3B06">
        <w:rPr>
          <w:rFonts w:ascii="Times New Roman" w:hAnsi="Times New Roman" w:cs="Times New Roman"/>
          <w:sz w:val="22"/>
          <w:szCs w:val="22"/>
        </w:rPr>
        <w:t>, д</w:t>
      </w:r>
      <w:r w:rsidR="001F2B04" w:rsidRPr="005E3B06">
        <w:rPr>
          <w:rFonts w:ascii="Times New Roman" w:hAnsi="Times New Roman" w:cs="Times New Roman"/>
          <w:sz w:val="22"/>
          <w:szCs w:val="22"/>
        </w:rPr>
        <w:t>ействующего на основании Устава</w:t>
      </w:r>
      <w:r w:rsidRPr="005E3B06">
        <w:rPr>
          <w:rFonts w:ascii="Times New Roman" w:hAnsi="Times New Roman" w:cs="Times New Roman"/>
          <w:sz w:val="22"/>
          <w:szCs w:val="22"/>
        </w:rPr>
        <w:t>, с другой стороны, заключили настоящий договор о нижеследующем:</w:t>
      </w:r>
    </w:p>
    <w:p w:rsidR="00421AEE" w:rsidRPr="005E3B06" w:rsidRDefault="00421AEE" w:rsidP="00421AEE">
      <w:pPr>
        <w:pStyle w:val="ConsNormal"/>
        <w:widowControl/>
        <w:ind w:firstLine="0"/>
        <w:jc w:val="center"/>
        <w:rPr>
          <w:rFonts w:ascii="Times New Roman" w:hAnsi="Times New Roman" w:cs="Times New Roman"/>
          <w:sz w:val="22"/>
          <w:szCs w:val="22"/>
        </w:rPr>
      </w:pPr>
    </w:p>
    <w:p w:rsidR="00421AEE" w:rsidRPr="005E3B06" w:rsidRDefault="00421AEE" w:rsidP="004927B9">
      <w:pPr>
        <w:pStyle w:val="ConsNormal"/>
        <w:widowControl/>
        <w:ind w:firstLine="540"/>
        <w:jc w:val="center"/>
        <w:rPr>
          <w:rFonts w:ascii="Times New Roman" w:hAnsi="Times New Roman" w:cs="Times New Roman"/>
          <w:b/>
          <w:sz w:val="22"/>
          <w:szCs w:val="22"/>
        </w:rPr>
      </w:pPr>
      <w:r w:rsidRPr="005E3B06">
        <w:rPr>
          <w:rFonts w:ascii="Times New Roman" w:hAnsi="Times New Roman" w:cs="Times New Roman"/>
          <w:b/>
          <w:sz w:val="22"/>
          <w:szCs w:val="22"/>
        </w:rPr>
        <w:t>1. ПРЕДМЕТ ДОГОВОРА</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1.1. Поставщик обязуется передать в собственность Покупателю, а Покупатель - принять и оплатить Товар в количестве и ассортименте согласно принятым Поставщиком заказам Покупателя.</w:t>
      </w:r>
    </w:p>
    <w:p w:rsidR="00421AEE" w:rsidRPr="005E3B06" w:rsidRDefault="00421AEE" w:rsidP="00421AEE">
      <w:pPr>
        <w:pStyle w:val="a7"/>
        <w:ind w:right="-82" w:firstLine="540"/>
        <w:rPr>
          <w:sz w:val="22"/>
          <w:szCs w:val="22"/>
        </w:rPr>
      </w:pPr>
      <w:r w:rsidRPr="005E3B06">
        <w:rPr>
          <w:sz w:val="22"/>
          <w:szCs w:val="22"/>
        </w:rPr>
        <w:t xml:space="preserve">1.2. Каждая партия поставляемого Товара должна соответствовать количеству и ассортименту, указанным в товарных накладных и счетах-фактурах, являющихся приложениями к настоящему договору и составляющих его неотъемлемую часть. </w:t>
      </w:r>
      <w:r w:rsidR="007659B5" w:rsidRPr="005E3B06">
        <w:rPr>
          <w:sz w:val="22"/>
          <w:szCs w:val="22"/>
        </w:rPr>
        <w:t xml:space="preserve">Набор Товара определенный в заявке Покупателя поставляется Поставщиком в комплекте. </w:t>
      </w:r>
      <w:r w:rsidRPr="005E3B06">
        <w:rPr>
          <w:sz w:val="22"/>
          <w:szCs w:val="22"/>
        </w:rPr>
        <w:t>Подпись уполномоченного лица и (или) печать на товарной и транспортной накладных со стороны Покупателя свидетельствуют о приемке указанного в нем Товара и о согласии с тем, что закреплено в товарной накладной и счете-фактуре, включая соответствие наименования, ассортимента, количества и цены Товара, указанным в заказе Покупателя.</w:t>
      </w:r>
    </w:p>
    <w:p w:rsidR="00421AEE" w:rsidRPr="005E3B06" w:rsidRDefault="00421AEE" w:rsidP="00421AEE">
      <w:pPr>
        <w:autoSpaceDE w:val="0"/>
        <w:autoSpaceDN w:val="0"/>
        <w:adjustRightInd w:val="0"/>
        <w:ind w:firstLine="540"/>
        <w:jc w:val="both"/>
        <w:rPr>
          <w:sz w:val="22"/>
          <w:szCs w:val="22"/>
        </w:rPr>
      </w:pPr>
      <w:r w:rsidRPr="005E3B06">
        <w:rPr>
          <w:sz w:val="22"/>
          <w:szCs w:val="22"/>
        </w:rPr>
        <w:t>С момента подписания настоящего договора обеими Сторонами поставки всех партий товара, осуществляемые Поставщиком в адрес Покупателя, являются поставками в рамках настоящего договора независимо от наличия или отсутствия ссылки на реквизиты договора в сопроводительных документах на товар.</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1.3. Право собственности на Товар переходит к Покупателю в момент передачи Товара Покуп</w:t>
      </w:r>
      <w:r w:rsidR="00E56201" w:rsidRPr="005E3B06">
        <w:rPr>
          <w:rFonts w:ascii="Times New Roman" w:hAnsi="Times New Roman" w:cs="Times New Roman"/>
          <w:sz w:val="22"/>
          <w:szCs w:val="22"/>
        </w:rPr>
        <w:t xml:space="preserve">ателю. </w:t>
      </w:r>
      <w:r w:rsidRPr="005E3B06">
        <w:rPr>
          <w:rFonts w:ascii="Times New Roman" w:hAnsi="Times New Roman" w:cs="Times New Roman"/>
          <w:sz w:val="22"/>
          <w:szCs w:val="22"/>
        </w:rPr>
        <w:t>Риск случайной гибели и порчи Товара несет собственник Товара.</w:t>
      </w:r>
    </w:p>
    <w:p w:rsidR="00421AEE" w:rsidRPr="005E3B06" w:rsidRDefault="00421AEE" w:rsidP="00421AEE">
      <w:pPr>
        <w:pStyle w:val="ConsNormal"/>
        <w:widowControl/>
        <w:numPr>
          <w:ilvl w:val="0"/>
          <w:numId w:val="1"/>
        </w:numPr>
        <w:jc w:val="center"/>
        <w:rPr>
          <w:rFonts w:ascii="Times New Roman" w:hAnsi="Times New Roman" w:cs="Times New Roman"/>
          <w:b/>
          <w:sz w:val="22"/>
          <w:szCs w:val="22"/>
        </w:rPr>
      </w:pPr>
      <w:r w:rsidRPr="005E3B06">
        <w:rPr>
          <w:rFonts w:ascii="Times New Roman" w:hAnsi="Times New Roman" w:cs="Times New Roman"/>
          <w:b/>
          <w:sz w:val="22"/>
          <w:szCs w:val="22"/>
        </w:rPr>
        <w:t>ЦЕНА ТОВАРА</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 xml:space="preserve">2.1. Цена Товара указана в накладных в рублях и включает в себя НДС. </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2.2. При изменении цен Поставщик уведомляет Покупателя о новых ценах на Товар.</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2.3. Все расходы по оплате доставки Товара  транспортной организацией (Перевозчиком) за пределы административных границ г. Москвы и Московской области несет Покупатель Товара, если иное не установлено дополнительным соглашением сторон.</w:t>
      </w:r>
    </w:p>
    <w:p w:rsidR="00421AEE" w:rsidRPr="005E3B06" w:rsidRDefault="00421AEE" w:rsidP="00421AEE">
      <w:pPr>
        <w:pStyle w:val="ConsNormal"/>
        <w:widowControl/>
        <w:ind w:firstLine="0"/>
        <w:rPr>
          <w:rFonts w:ascii="Times New Roman" w:hAnsi="Times New Roman" w:cs="Times New Roman"/>
          <w:sz w:val="22"/>
          <w:szCs w:val="22"/>
        </w:rPr>
      </w:pPr>
    </w:p>
    <w:p w:rsidR="00421AEE" w:rsidRPr="005E3B06" w:rsidRDefault="00421AEE" w:rsidP="00421AEE">
      <w:pPr>
        <w:pStyle w:val="ConsNormal"/>
        <w:widowControl/>
        <w:ind w:firstLine="0"/>
        <w:jc w:val="center"/>
        <w:rPr>
          <w:rFonts w:ascii="Times New Roman" w:hAnsi="Times New Roman" w:cs="Times New Roman"/>
          <w:b/>
          <w:sz w:val="22"/>
          <w:szCs w:val="22"/>
        </w:rPr>
      </w:pPr>
      <w:r w:rsidRPr="005E3B06">
        <w:rPr>
          <w:rFonts w:ascii="Times New Roman" w:hAnsi="Times New Roman" w:cs="Times New Roman"/>
          <w:b/>
          <w:sz w:val="22"/>
          <w:szCs w:val="22"/>
        </w:rPr>
        <w:t>3. ПОРЯДОК РАСЧЕТОВ</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3.1. Покупатель оплачивает каждую партию Товара на условиях предоплаты в размере 100%.</w:t>
      </w:r>
    </w:p>
    <w:p w:rsidR="00421AEE" w:rsidRPr="005E3B06" w:rsidRDefault="00421AEE" w:rsidP="00421AEE">
      <w:pPr>
        <w:autoSpaceDE w:val="0"/>
        <w:autoSpaceDN w:val="0"/>
        <w:adjustRightInd w:val="0"/>
        <w:ind w:firstLine="540"/>
        <w:jc w:val="both"/>
        <w:rPr>
          <w:sz w:val="22"/>
          <w:szCs w:val="22"/>
        </w:rPr>
      </w:pPr>
      <w:r w:rsidRPr="005E3B06">
        <w:t xml:space="preserve">3.2. </w:t>
      </w:r>
      <w:r w:rsidRPr="005E3B06">
        <w:rPr>
          <w:sz w:val="22"/>
          <w:szCs w:val="22"/>
        </w:rPr>
        <w:t>Расчеты за поставленный Товар производятся в рублях РФ путем безналичного перевода денежных средств на расчетный счет Поставщика или внесения денежных средств в кассу Поставщика в пределах, установленных действующим законодательством РФ.</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3.3. Обязательство Покупателя по оплате Товара считается исполненным после зачисления денежных средств на счет Поставщика или поступления денежных средств в кассу Поставщика.</w:t>
      </w:r>
    </w:p>
    <w:p w:rsidR="00E56201" w:rsidRPr="005E3B06" w:rsidRDefault="00E56201"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3.4. Оплата происходит согласно выставленному счету Поставщика, данным счетом Поставщик подтверждает наличие данного Товара на своем складе и бронирование его за Покупателем в течении 7 (семи) дней с даты получения счета за Покупателем</w:t>
      </w:r>
      <w:r w:rsidR="00865E7B" w:rsidRPr="005E3B06">
        <w:rPr>
          <w:rFonts w:ascii="Times New Roman" w:hAnsi="Times New Roman" w:cs="Times New Roman"/>
          <w:sz w:val="22"/>
          <w:szCs w:val="22"/>
        </w:rPr>
        <w:t>.</w:t>
      </w:r>
    </w:p>
    <w:p w:rsidR="00421AEE" w:rsidRPr="005E3B06" w:rsidRDefault="00421AEE" w:rsidP="00421AEE">
      <w:pPr>
        <w:autoSpaceDE w:val="0"/>
        <w:autoSpaceDN w:val="0"/>
        <w:adjustRightInd w:val="0"/>
        <w:ind w:firstLine="540"/>
        <w:jc w:val="both"/>
      </w:pPr>
    </w:p>
    <w:p w:rsidR="00421AEE" w:rsidRPr="005E3B06" w:rsidRDefault="00421AEE" w:rsidP="00421AEE">
      <w:pPr>
        <w:pStyle w:val="ConsNormal"/>
        <w:widowControl/>
        <w:ind w:firstLine="0"/>
        <w:jc w:val="center"/>
        <w:rPr>
          <w:rFonts w:ascii="Times New Roman" w:hAnsi="Times New Roman" w:cs="Times New Roman"/>
          <w:b/>
          <w:sz w:val="22"/>
          <w:szCs w:val="22"/>
        </w:rPr>
      </w:pPr>
      <w:r w:rsidRPr="005E3B06">
        <w:rPr>
          <w:rFonts w:ascii="Times New Roman" w:hAnsi="Times New Roman" w:cs="Times New Roman"/>
          <w:b/>
          <w:sz w:val="22"/>
          <w:szCs w:val="22"/>
        </w:rPr>
        <w:t>4. ПРАВА И ОБЯЗАННОСТИ СТОРОН</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4.1. Поставщик обязан:</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4.1.1. В течение 10 дней с момента поступления на расчетный счет или в кассу денежных средств в оплату Товара осуществить поставку Товара</w:t>
      </w:r>
      <w:r w:rsidR="00955879" w:rsidRPr="005E3B06">
        <w:rPr>
          <w:rFonts w:ascii="Times New Roman" w:hAnsi="Times New Roman" w:cs="Times New Roman"/>
          <w:sz w:val="22"/>
          <w:szCs w:val="22"/>
        </w:rPr>
        <w:t>, дату выборки согласовать с Покупателем за пять дней.</w:t>
      </w:r>
    </w:p>
    <w:p w:rsidR="00421AEE" w:rsidRPr="005E3B06" w:rsidRDefault="00865E7B"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 xml:space="preserve">4.1.2. Передать </w:t>
      </w:r>
      <w:r w:rsidR="00421AEE" w:rsidRPr="005E3B06">
        <w:rPr>
          <w:rFonts w:ascii="Times New Roman" w:hAnsi="Times New Roman" w:cs="Times New Roman"/>
          <w:sz w:val="22"/>
          <w:szCs w:val="22"/>
        </w:rPr>
        <w:t>Товар надлежащего качества и в обусловленном н</w:t>
      </w:r>
      <w:r w:rsidRPr="005E3B06">
        <w:rPr>
          <w:rFonts w:ascii="Times New Roman" w:hAnsi="Times New Roman" w:cs="Times New Roman"/>
          <w:sz w:val="22"/>
          <w:szCs w:val="22"/>
        </w:rPr>
        <w:t xml:space="preserve">астоящим договором количестве, </w:t>
      </w:r>
      <w:r w:rsidR="00421AEE" w:rsidRPr="005E3B06">
        <w:rPr>
          <w:rFonts w:ascii="Times New Roman" w:hAnsi="Times New Roman" w:cs="Times New Roman"/>
          <w:sz w:val="22"/>
          <w:szCs w:val="22"/>
        </w:rPr>
        <w:t>ассортименте</w:t>
      </w:r>
      <w:r w:rsidR="00F04FF8">
        <w:rPr>
          <w:rFonts w:ascii="Times New Roman" w:hAnsi="Times New Roman" w:cs="Times New Roman"/>
          <w:sz w:val="22"/>
          <w:szCs w:val="22"/>
        </w:rPr>
        <w:t xml:space="preserve"> и в комплекте, согласно заявке</w:t>
      </w:r>
      <w:r w:rsidRPr="005E3B06">
        <w:rPr>
          <w:rFonts w:ascii="Times New Roman" w:hAnsi="Times New Roman" w:cs="Times New Roman"/>
          <w:sz w:val="22"/>
          <w:szCs w:val="22"/>
        </w:rPr>
        <w:t xml:space="preserve"> Покупателя.</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4.2. Покупатель обязан:</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4.2.1. Оплатить стоимость поставленного Товара.</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4.2.2. Осуществлять в установленные настоящим договором сроки проверку Товара по количеству, ассортименту и качеству.</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4.2.3. Предоставить уполномоченного представителя для подписания необходимых документов (накладных, акта приема-передачи документов и т.д.).</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4.2.4. В течение 5 дней после получения товара от Перевозчика направить в адрес Поставщика второй экземпляр товарной накладной.</w:t>
      </w:r>
    </w:p>
    <w:p w:rsidR="00421AEE" w:rsidRPr="005E3B06" w:rsidRDefault="00421AEE" w:rsidP="00421AEE">
      <w:pPr>
        <w:pStyle w:val="ConsNormal"/>
        <w:widowControl/>
        <w:ind w:firstLine="0"/>
        <w:jc w:val="center"/>
        <w:rPr>
          <w:rFonts w:ascii="Times New Roman" w:hAnsi="Times New Roman" w:cs="Times New Roman"/>
          <w:b/>
          <w:sz w:val="22"/>
          <w:szCs w:val="22"/>
        </w:rPr>
      </w:pPr>
      <w:r w:rsidRPr="005E3B06">
        <w:rPr>
          <w:rFonts w:ascii="Times New Roman" w:hAnsi="Times New Roman" w:cs="Times New Roman"/>
          <w:b/>
          <w:sz w:val="22"/>
          <w:szCs w:val="22"/>
        </w:rPr>
        <w:lastRenderedPageBreak/>
        <w:t>5. УСЛОВИЯ ПОСТАВКИ ТОВАРА</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 xml:space="preserve">5.1. Поставка Товара осуществляется партиями на основании заказов Покупателя сделанных в устной или письменной форме и при наличии соответствующего Товара на складе Поставщика. </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5.2. Заказ Покупателя должен содержать наименование (ассортимент), количество Товара, сроки и условия поставки. Согласованные на основе заказа Покупателя условия об ассортименте, количестве, цене товаров, а так же даты поставки указываются в подписанных сторонами накладных.</w:t>
      </w:r>
    </w:p>
    <w:p w:rsidR="00A94338" w:rsidRDefault="00421AEE" w:rsidP="00421AEE">
      <w:pPr>
        <w:pStyle w:val="ConsNormal"/>
        <w:ind w:firstLine="540"/>
        <w:jc w:val="both"/>
        <w:rPr>
          <w:rFonts w:ascii="Times New Roman" w:hAnsi="Times New Roman" w:cs="Times New Roman"/>
          <w:sz w:val="22"/>
          <w:szCs w:val="22"/>
        </w:rPr>
      </w:pPr>
      <w:r w:rsidRPr="005E3B06">
        <w:rPr>
          <w:rFonts w:ascii="Times New Roman" w:hAnsi="Times New Roman" w:cs="Times New Roman"/>
          <w:sz w:val="22"/>
          <w:szCs w:val="22"/>
        </w:rPr>
        <w:t xml:space="preserve">5.3. </w:t>
      </w:r>
      <w:r w:rsidR="00A94338" w:rsidRPr="00F817F6">
        <w:rPr>
          <w:rFonts w:ascii="Times New Roman" w:hAnsi="Times New Roman" w:cs="Times New Roman"/>
          <w:sz w:val="22"/>
          <w:szCs w:val="22"/>
        </w:rPr>
        <w:t>Поставка Товара осуществляется доставкой Товара на склад Покупателя в пределах административных границ г. Москвы и Московской области по указанному им в заявке адресу  либо со сдачей Товара Перевозчику в пределах адм</w:t>
      </w:r>
      <w:r w:rsidR="00A94338">
        <w:rPr>
          <w:rFonts w:ascii="Times New Roman" w:hAnsi="Times New Roman" w:cs="Times New Roman"/>
          <w:sz w:val="22"/>
          <w:szCs w:val="22"/>
        </w:rPr>
        <w:t>инистративных границ г. Москвы, либо Покупатель осуществляет забор товара со склада Поставщика, в зависимости от суммы заказа.</w:t>
      </w:r>
    </w:p>
    <w:p w:rsidR="001F1D86" w:rsidRPr="005E3B06" w:rsidRDefault="00421AEE" w:rsidP="00421AEE">
      <w:pPr>
        <w:pStyle w:val="ConsNormal"/>
        <w:ind w:firstLine="540"/>
        <w:jc w:val="both"/>
        <w:rPr>
          <w:rFonts w:ascii="Times New Roman" w:hAnsi="Times New Roman" w:cs="Times New Roman"/>
          <w:sz w:val="22"/>
          <w:szCs w:val="22"/>
        </w:rPr>
      </w:pPr>
      <w:r w:rsidRPr="005E3B06">
        <w:rPr>
          <w:rFonts w:ascii="Times New Roman" w:hAnsi="Times New Roman" w:cs="Times New Roman"/>
          <w:sz w:val="22"/>
          <w:szCs w:val="22"/>
        </w:rPr>
        <w:t xml:space="preserve">5.4. </w:t>
      </w:r>
      <w:r w:rsidR="001F1D86" w:rsidRPr="005E3B06">
        <w:rPr>
          <w:rFonts w:ascii="Times New Roman" w:hAnsi="Times New Roman" w:cs="Times New Roman"/>
          <w:sz w:val="22"/>
          <w:szCs w:val="22"/>
        </w:rPr>
        <w:t>При выборке Товара на складе Поставщика:</w:t>
      </w:r>
    </w:p>
    <w:p w:rsidR="00421AEE" w:rsidRPr="005E3B06" w:rsidRDefault="00421AEE" w:rsidP="001F1D86">
      <w:pPr>
        <w:pStyle w:val="ConsNormal"/>
        <w:ind w:firstLine="0"/>
        <w:jc w:val="both"/>
        <w:rPr>
          <w:rFonts w:ascii="Times New Roman" w:hAnsi="Times New Roman" w:cs="Times New Roman"/>
          <w:sz w:val="22"/>
          <w:szCs w:val="22"/>
        </w:rPr>
      </w:pPr>
      <w:r w:rsidRPr="005E3B06">
        <w:rPr>
          <w:rFonts w:ascii="Times New Roman" w:hAnsi="Times New Roman" w:cs="Times New Roman"/>
          <w:sz w:val="22"/>
          <w:szCs w:val="22"/>
        </w:rPr>
        <w:t>5.4.1. загрузка Товара на автотранспортные средства Перевозчика, которые должны быть приспособлены для безопасной перевозки Товара, осуществляется силами и средствами Поставщика.</w:t>
      </w:r>
    </w:p>
    <w:p w:rsidR="00421AEE" w:rsidRPr="005E3B06" w:rsidRDefault="00421AEE" w:rsidP="00421AEE">
      <w:pPr>
        <w:pStyle w:val="ConsNormal"/>
        <w:ind w:firstLine="540"/>
        <w:jc w:val="both"/>
        <w:rPr>
          <w:rFonts w:ascii="Times New Roman" w:hAnsi="Times New Roman" w:cs="Times New Roman"/>
          <w:sz w:val="22"/>
          <w:szCs w:val="22"/>
        </w:rPr>
      </w:pPr>
      <w:r w:rsidRPr="005E3B06">
        <w:rPr>
          <w:rFonts w:ascii="Times New Roman" w:hAnsi="Times New Roman" w:cs="Times New Roman"/>
          <w:sz w:val="22"/>
          <w:szCs w:val="22"/>
        </w:rPr>
        <w:t>В случае если Поставщик обнаружит, что транспортное средство не может обеспечить безопасной транспортировки Товара, он обязан незамедлительно известить об этом Покупателя или его представителя.</w:t>
      </w:r>
    </w:p>
    <w:p w:rsidR="00064208" w:rsidRPr="005E3B06" w:rsidRDefault="00421AEE" w:rsidP="00064208">
      <w:pPr>
        <w:pStyle w:val="ConsNormal"/>
        <w:widowControl/>
        <w:ind w:firstLine="540"/>
        <w:jc w:val="both"/>
        <w:rPr>
          <w:rFonts w:ascii="Times New Roman" w:hAnsi="Times New Roman" w:cs="Times New Roman"/>
          <w:sz w:val="22"/>
          <w:szCs w:val="22"/>
        </w:rPr>
      </w:pPr>
      <w:r w:rsidRPr="005E3B06">
        <w:rPr>
          <w:rFonts w:ascii="Times New Roman" w:hAnsi="Times New Roman"/>
          <w:sz w:val="22"/>
          <w:szCs w:val="22"/>
        </w:rPr>
        <w:t xml:space="preserve">5.4.2. Поставщик обязуется обеспечить своими силами загрузку транспорта </w:t>
      </w:r>
      <w:r w:rsidR="001F1D86" w:rsidRPr="005E3B06">
        <w:rPr>
          <w:rFonts w:ascii="Times New Roman" w:hAnsi="Times New Roman"/>
          <w:sz w:val="22"/>
          <w:szCs w:val="22"/>
        </w:rPr>
        <w:t>Покупателя</w:t>
      </w:r>
      <w:r w:rsidRPr="005E3B06">
        <w:rPr>
          <w:rFonts w:ascii="Times New Roman" w:hAnsi="Times New Roman"/>
          <w:sz w:val="22"/>
          <w:szCs w:val="22"/>
        </w:rPr>
        <w:t xml:space="preserve"> в срок, не превышающий </w:t>
      </w:r>
      <w:r w:rsidR="001F1D86" w:rsidRPr="005E3B06">
        <w:rPr>
          <w:rFonts w:ascii="Times New Roman" w:hAnsi="Times New Roman"/>
          <w:sz w:val="22"/>
          <w:szCs w:val="22"/>
        </w:rPr>
        <w:t>3 (трех)</w:t>
      </w:r>
      <w:r w:rsidRPr="005E3B06">
        <w:rPr>
          <w:rFonts w:ascii="Times New Roman" w:hAnsi="Times New Roman"/>
          <w:sz w:val="22"/>
          <w:szCs w:val="22"/>
        </w:rPr>
        <w:t xml:space="preserve"> час</w:t>
      </w:r>
      <w:r w:rsidR="001F1D86" w:rsidRPr="005E3B06">
        <w:rPr>
          <w:rFonts w:ascii="Times New Roman" w:hAnsi="Times New Roman"/>
          <w:sz w:val="22"/>
          <w:szCs w:val="22"/>
        </w:rPr>
        <w:t>ов</w:t>
      </w:r>
      <w:r w:rsidRPr="005E3B06">
        <w:rPr>
          <w:rFonts w:ascii="Times New Roman" w:hAnsi="Times New Roman"/>
          <w:sz w:val="22"/>
          <w:szCs w:val="22"/>
        </w:rPr>
        <w:t xml:space="preserve"> с момента прихода в согласованные сроки транспорта </w:t>
      </w:r>
      <w:r w:rsidR="001F1D86" w:rsidRPr="005E3B06">
        <w:rPr>
          <w:rFonts w:ascii="Times New Roman" w:hAnsi="Times New Roman"/>
          <w:sz w:val="22"/>
          <w:szCs w:val="22"/>
        </w:rPr>
        <w:t>Покупателя на склад Поставщика.</w:t>
      </w:r>
      <w:r w:rsidR="00064208" w:rsidRPr="005E3B06">
        <w:rPr>
          <w:rFonts w:ascii="Times New Roman" w:hAnsi="Times New Roman" w:cs="Times New Roman"/>
          <w:sz w:val="22"/>
          <w:szCs w:val="22"/>
        </w:rPr>
        <w:t xml:space="preserve"> В противном случае Покупатель вправе потребовать от Поставщика оплаты убытков, возникших в связи с </w:t>
      </w:r>
      <w:r w:rsidR="00865E7B" w:rsidRPr="005E3B06">
        <w:rPr>
          <w:rFonts w:ascii="Times New Roman" w:hAnsi="Times New Roman" w:cs="Times New Roman"/>
          <w:sz w:val="22"/>
          <w:szCs w:val="22"/>
        </w:rPr>
        <w:t>нарушением данного пункта</w:t>
      </w:r>
      <w:r w:rsidR="00064208" w:rsidRPr="005E3B06">
        <w:rPr>
          <w:rFonts w:ascii="Times New Roman" w:hAnsi="Times New Roman" w:cs="Times New Roman"/>
          <w:sz w:val="22"/>
          <w:szCs w:val="22"/>
        </w:rPr>
        <w:t>.</w:t>
      </w:r>
    </w:p>
    <w:p w:rsidR="00421AEE" w:rsidRPr="005E3B06" w:rsidRDefault="00421AEE" w:rsidP="00421AEE">
      <w:pPr>
        <w:pStyle w:val="ConsNormal"/>
        <w:ind w:firstLine="540"/>
        <w:jc w:val="both"/>
        <w:rPr>
          <w:rFonts w:ascii="Times New Roman" w:hAnsi="Times New Roman" w:cs="Times New Roman"/>
          <w:sz w:val="22"/>
          <w:szCs w:val="22"/>
        </w:rPr>
      </w:pPr>
      <w:r w:rsidRPr="005E3B06">
        <w:rPr>
          <w:rFonts w:ascii="Times New Roman" w:hAnsi="Times New Roman" w:cs="Times New Roman"/>
          <w:sz w:val="22"/>
          <w:szCs w:val="22"/>
        </w:rPr>
        <w:t>5.5. Разгрузка Товара осуществляется силами и средствами Покупателя или перевозчика, которому передается Товар. В данном случае Поставщик не несет ответственности за повреждение Товара при его разгрузке.</w:t>
      </w:r>
    </w:p>
    <w:p w:rsidR="00421AEE" w:rsidRPr="005E3B06" w:rsidRDefault="00421AEE" w:rsidP="00421AEE">
      <w:pPr>
        <w:pStyle w:val="ConsNormal"/>
        <w:ind w:firstLine="540"/>
        <w:jc w:val="both"/>
        <w:rPr>
          <w:rFonts w:ascii="Times New Roman" w:hAnsi="Times New Roman" w:cs="Times New Roman"/>
          <w:sz w:val="22"/>
          <w:szCs w:val="22"/>
        </w:rPr>
      </w:pPr>
      <w:r w:rsidRPr="005E3B06">
        <w:rPr>
          <w:rFonts w:ascii="Times New Roman" w:hAnsi="Times New Roman" w:cs="Times New Roman"/>
          <w:sz w:val="22"/>
          <w:szCs w:val="22"/>
        </w:rPr>
        <w:t>5.6. Отгрузка Товара осуществляется в количестве и ассортименте, указанных в накладных на Товар. Товар по настоящему договору не пересекает таможенную территорию РФ.</w:t>
      </w:r>
    </w:p>
    <w:p w:rsidR="00421AEE" w:rsidRPr="005E3B06" w:rsidRDefault="00421AEE" w:rsidP="00421AEE">
      <w:pPr>
        <w:pStyle w:val="ConsNormal"/>
        <w:ind w:firstLine="540"/>
        <w:jc w:val="both"/>
        <w:rPr>
          <w:rFonts w:ascii="Times New Roman" w:hAnsi="Times New Roman" w:cs="Times New Roman"/>
          <w:sz w:val="22"/>
          <w:szCs w:val="22"/>
        </w:rPr>
      </w:pPr>
      <w:r w:rsidRPr="005E3B06">
        <w:rPr>
          <w:rFonts w:ascii="Times New Roman" w:hAnsi="Times New Roman" w:cs="Times New Roman"/>
          <w:sz w:val="22"/>
          <w:szCs w:val="22"/>
        </w:rPr>
        <w:t>5.7. Обязательства Поставщика по поставке Товара (датой поставки) считаются выполненными с момента передачи товара Перевозчику груза, что подтверждается датой, указанной в Транспортной накладной.</w:t>
      </w:r>
    </w:p>
    <w:p w:rsidR="00421AEE" w:rsidRPr="005E3B06" w:rsidRDefault="00421AEE" w:rsidP="00421AEE">
      <w:pPr>
        <w:pStyle w:val="ConsNormal"/>
        <w:ind w:firstLine="540"/>
        <w:jc w:val="both"/>
        <w:rPr>
          <w:rFonts w:ascii="Times New Roman" w:hAnsi="Times New Roman" w:cs="Times New Roman"/>
          <w:sz w:val="22"/>
          <w:szCs w:val="22"/>
        </w:rPr>
      </w:pPr>
      <w:r w:rsidRPr="005E3B06">
        <w:rPr>
          <w:rFonts w:ascii="Times New Roman" w:hAnsi="Times New Roman" w:cs="Times New Roman"/>
          <w:sz w:val="22"/>
          <w:szCs w:val="22"/>
        </w:rPr>
        <w:t xml:space="preserve">5.8. Поставщик имеет право на досрочную поставку Товара, в указанном случае Покупатель обязан оплатить </w:t>
      </w:r>
      <w:r w:rsidRPr="005E3B06">
        <w:rPr>
          <w:rFonts w:ascii="Times New Roman" w:hAnsi="Times New Roman" w:cs="Times New Roman"/>
          <w:sz w:val="22"/>
        </w:rPr>
        <w:t>партию Товара в течени</w:t>
      </w:r>
      <w:r w:rsidR="00955879" w:rsidRPr="005E3B06">
        <w:rPr>
          <w:rFonts w:ascii="Times New Roman" w:hAnsi="Times New Roman" w:cs="Times New Roman"/>
          <w:sz w:val="22"/>
        </w:rPr>
        <w:t>е</w:t>
      </w:r>
      <w:r w:rsidR="001F1D86" w:rsidRPr="005E3B06">
        <w:rPr>
          <w:rFonts w:ascii="Times New Roman" w:hAnsi="Times New Roman" w:cs="Times New Roman"/>
          <w:sz w:val="22"/>
        </w:rPr>
        <w:t>пяти</w:t>
      </w:r>
      <w:r w:rsidRPr="005E3B06">
        <w:rPr>
          <w:rFonts w:ascii="Times New Roman" w:hAnsi="Times New Roman" w:cs="Times New Roman"/>
          <w:sz w:val="22"/>
        </w:rPr>
        <w:t xml:space="preserve"> банковск</w:t>
      </w:r>
      <w:r w:rsidR="001F1D86" w:rsidRPr="005E3B06">
        <w:rPr>
          <w:rFonts w:ascii="Times New Roman" w:hAnsi="Times New Roman" w:cs="Times New Roman"/>
          <w:sz w:val="22"/>
        </w:rPr>
        <w:t>их</w:t>
      </w:r>
      <w:r w:rsidRPr="005E3B06">
        <w:rPr>
          <w:rFonts w:ascii="Times New Roman" w:hAnsi="Times New Roman" w:cs="Times New Roman"/>
          <w:sz w:val="22"/>
        </w:rPr>
        <w:t xml:space="preserve"> дн</w:t>
      </w:r>
      <w:r w:rsidR="001F1D86" w:rsidRPr="005E3B06">
        <w:rPr>
          <w:rFonts w:ascii="Times New Roman" w:hAnsi="Times New Roman" w:cs="Times New Roman"/>
          <w:sz w:val="22"/>
        </w:rPr>
        <w:t>ей</w:t>
      </w:r>
      <w:r w:rsidRPr="005E3B06">
        <w:rPr>
          <w:rFonts w:ascii="Times New Roman" w:hAnsi="Times New Roman" w:cs="Times New Roman"/>
          <w:sz w:val="22"/>
          <w:szCs w:val="22"/>
        </w:rPr>
        <w:t>с момента поставки Товара.</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 xml:space="preserve">5.9. В случае нарушения срока, указанного в п. 4.1.1. настоящего договора, по вине Покупателя, поставка осуществляется только при наличии соответствующего Товара на складе Поставщика. </w:t>
      </w:r>
      <w:r w:rsidR="008C1B21" w:rsidRPr="005E3B06">
        <w:rPr>
          <w:rFonts w:ascii="Times New Roman" w:hAnsi="Times New Roman" w:cs="Times New Roman"/>
          <w:sz w:val="22"/>
          <w:szCs w:val="22"/>
        </w:rPr>
        <w:t>Оплата происходит с</w:t>
      </w:r>
      <w:r w:rsidR="004D27B8">
        <w:rPr>
          <w:rFonts w:ascii="Times New Roman" w:hAnsi="Times New Roman" w:cs="Times New Roman"/>
          <w:sz w:val="22"/>
          <w:szCs w:val="22"/>
        </w:rPr>
        <w:t>огласно выставленному счету, то есть</w:t>
      </w:r>
      <w:r w:rsidR="008C1B21" w:rsidRPr="005E3B06">
        <w:rPr>
          <w:rFonts w:ascii="Times New Roman" w:hAnsi="Times New Roman" w:cs="Times New Roman"/>
          <w:sz w:val="22"/>
          <w:szCs w:val="22"/>
        </w:rPr>
        <w:t xml:space="preserve"> счетом они подтверждают наличие товара</w:t>
      </w:r>
    </w:p>
    <w:p w:rsidR="00421AEE" w:rsidRPr="005E3B06" w:rsidRDefault="00421AEE" w:rsidP="00421AEE">
      <w:pPr>
        <w:pStyle w:val="ConsNonformat"/>
        <w:widowControl/>
        <w:ind w:firstLine="540"/>
        <w:rPr>
          <w:rFonts w:ascii="Times New Roman" w:hAnsi="Times New Roman" w:cs="Times New Roman"/>
          <w:sz w:val="22"/>
          <w:szCs w:val="22"/>
        </w:rPr>
      </w:pPr>
      <w:r w:rsidRPr="005E3B06">
        <w:rPr>
          <w:rFonts w:ascii="Times New Roman" w:hAnsi="Times New Roman" w:cs="Times New Roman"/>
          <w:sz w:val="22"/>
          <w:szCs w:val="22"/>
        </w:rPr>
        <w:t>5.10. Упаковка товара должна обеспечивать его сохранность при транспортировке при условии бережного с ним обращения</w:t>
      </w:r>
    </w:p>
    <w:p w:rsidR="00421AEE" w:rsidRPr="005E3B06" w:rsidRDefault="00421AEE" w:rsidP="00421AEE">
      <w:pPr>
        <w:pStyle w:val="ConsNormal"/>
        <w:widowControl/>
        <w:ind w:firstLine="0"/>
        <w:jc w:val="center"/>
        <w:rPr>
          <w:rFonts w:ascii="Times New Roman" w:hAnsi="Times New Roman" w:cs="Times New Roman"/>
          <w:b/>
          <w:sz w:val="22"/>
          <w:szCs w:val="22"/>
        </w:rPr>
      </w:pPr>
      <w:r w:rsidRPr="005E3B06">
        <w:rPr>
          <w:rFonts w:ascii="Times New Roman" w:hAnsi="Times New Roman" w:cs="Times New Roman"/>
          <w:b/>
          <w:sz w:val="22"/>
          <w:szCs w:val="22"/>
        </w:rPr>
        <w:t>6. ПРИЕМКА ТОВАРА</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6.1. Приемка Товара по количеству, осуществляется во время передачи Товара Покупателю или первому Перевозчику.</w:t>
      </w:r>
    </w:p>
    <w:p w:rsidR="00421AEE" w:rsidRPr="005E3B06" w:rsidRDefault="00421AEE" w:rsidP="00421AEE">
      <w:pPr>
        <w:pStyle w:val="ConsNormal"/>
        <w:ind w:firstLine="540"/>
        <w:jc w:val="both"/>
        <w:rPr>
          <w:rFonts w:ascii="Times New Roman" w:hAnsi="Times New Roman" w:cs="Times New Roman"/>
          <w:sz w:val="22"/>
          <w:szCs w:val="22"/>
        </w:rPr>
      </w:pPr>
      <w:r w:rsidRPr="005E3B06">
        <w:rPr>
          <w:rFonts w:ascii="Times New Roman" w:hAnsi="Times New Roman" w:cs="Times New Roman"/>
          <w:sz w:val="22"/>
          <w:szCs w:val="22"/>
        </w:rPr>
        <w:t>6.2. В случае несоответствия, на момент приемки Товара, количества, качества, ассортимента Товара заказу Покупателя составляется акт несоответствия, подписываемый уполном</w:t>
      </w:r>
      <w:r w:rsidR="005C1716" w:rsidRPr="005E3B06">
        <w:rPr>
          <w:rFonts w:ascii="Times New Roman" w:hAnsi="Times New Roman" w:cs="Times New Roman"/>
          <w:sz w:val="22"/>
          <w:szCs w:val="22"/>
        </w:rPr>
        <w:t>оченными представителями сторон и/или недостатки указывается в Товарной накладной.</w:t>
      </w:r>
    </w:p>
    <w:p w:rsidR="00421AEE" w:rsidRPr="005E3B06" w:rsidRDefault="00421AEE" w:rsidP="00421AEE">
      <w:pPr>
        <w:pStyle w:val="ConsNormal"/>
        <w:ind w:firstLine="540"/>
        <w:jc w:val="both"/>
        <w:rPr>
          <w:rFonts w:ascii="Times New Roman" w:hAnsi="Times New Roman" w:cs="Times New Roman"/>
          <w:sz w:val="22"/>
          <w:szCs w:val="22"/>
        </w:rPr>
      </w:pPr>
      <w:r w:rsidRPr="005E3B06">
        <w:rPr>
          <w:rFonts w:ascii="Times New Roman" w:hAnsi="Times New Roman" w:cs="Times New Roman"/>
          <w:sz w:val="22"/>
          <w:szCs w:val="22"/>
        </w:rPr>
        <w:t>6.3. При недостаче Товара Поставщик возмещает недостачу при последующих поставках Товара</w:t>
      </w:r>
      <w:r w:rsidR="005C1716" w:rsidRPr="005E3B06">
        <w:rPr>
          <w:rFonts w:ascii="Times New Roman" w:hAnsi="Times New Roman" w:cs="Times New Roman"/>
          <w:sz w:val="22"/>
          <w:szCs w:val="22"/>
        </w:rPr>
        <w:t xml:space="preserve"> либо по требованию Покупателя возвращает денежные средства</w:t>
      </w:r>
      <w:r w:rsidR="00E25007" w:rsidRPr="005E3B06">
        <w:rPr>
          <w:rFonts w:ascii="Times New Roman" w:hAnsi="Times New Roman" w:cs="Times New Roman"/>
          <w:sz w:val="22"/>
          <w:szCs w:val="22"/>
        </w:rPr>
        <w:t xml:space="preserve"> или о соразмерном уменьшении покупной цены.</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6.4. Приемка Товара по качеству, осуществляется в течение 10 дней с момента передачи Товара Покупателю.</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6.5. Качество поставляемого по настоящему договору Товара должно соответствовать требованиям ГОСТов и ТУ, утвержденным для данного вида Товаров, а также сертификатам соответствия.</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6.6. При обнаружении некачественного Товара, Покупатель обязан в течение 24 часов с момента обнаружения такого Товара, но не позднее 10 (десяти) календарных дней с момента передачи Товара в собственность Покупателя, вызвать представителя  Поставщика путем направления уведомления о составлении рекламационного акта, а так же по запросу Поставщика передать в адрес Поставщика образцы некачественного Товара. Уведомление должно содержать  дату и время поставки, наименование и количество поставленного товара,  количество осмотренного  товара и характер выявленных при приемке дефектов и направляется Поставщику в письменной форме, посредством факсимильной связи или заказным письмом с уведомлением о вручении.</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Рекламационный акт подписывают представители Покупателя и Поставщика. В случае если</w:t>
      </w:r>
    </w:p>
    <w:p w:rsidR="00421AEE" w:rsidRPr="005E3B06" w:rsidRDefault="00421AEE" w:rsidP="00421AEE">
      <w:pPr>
        <w:pStyle w:val="ConsNormal"/>
        <w:widowControl/>
        <w:ind w:firstLine="0"/>
        <w:jc w:val="both"/>
        <w:rPr>
          <w:rFonts w:ascii="Times New Roman" w:hAnsi="Times New Roman" w:cs="Times New Roman"/>
          <w:sz w:val="22"/>
          <w:szCs w:val="22"/>
        </w:rPr>
      </w:pPr>
      <w:r w:rsidRPr="005E3B06">
        <w:rPr>
          <w:rFonts w:ascii="Times New Roman" w:hAnsi="Times New Roman" w:cs="Times New Roman"/>
          <w:sz w:val="22"/>
          <w:szCs w:val="22"/>
        </w:rPr>
        <w:t xml:space="preserve">представитель Поставщика не прибудет для подписания рекламационного акта в течение </w:t>
      </w:r>
      <w:r w:rsidR="00E25007" w:rsidRPr="005E3B06">
        <w:rPr>
          <w:rFonts w:ascii="Times New Roman" w:hAnsi="Times New Roman" w:cs="Times New Roman"/>
          <w:sz w:val="22"/>
          <w:szCs w:val="22"/>
        </w:rPr>
        <w:t>7</w:t>
      </w:r>
      <w:r w:rsidRPr="005E3B06">
        <w:rPr>
          <w:rFonts w:ascii="Times New Roman" w:hAnsi="Times New Roman" w:cs="Times New Roman"/>
          <w:sz w:val="22"/>
          <w:szCs w:val="22"/>
        </w:rPr>
        <w:t xml:space="preserve"> (</w:t>
      </w:r>
      <w:r w:rsidR="00E25007" w:rsidRPr="005E3B06">
        <w:rPr>
          <w:rFonts w:ascii="Times New Roman" w:hAnsi="Times New Roman" w:cs="Times New Roman"/>
          <w:sz w:val="22"/>
          <w:szCs w:val="22"/>
        </w:rPr>
        <w:t>семи</w:t>
      </w:r>
      <w:r w:rsidRPr="005E3B06">
        <w:rPr>
          <w:rFonts w:ascii="Times New Roman" w:hAnsi="Times New Roman" w:cs="Times New Roman"/>
          <w:sz w:val="22"/>
          <w:szCs w:val="22"/>
        </w:rPr>
        <w:t xml:space="preserve">) календарного дня, Покупатель вправе подписать данный акт в одностороннем порядке. </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 xml:space="preserve">6.7. Поставщик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 В этом случае </w:t>
      </w:r>
      <w:r w:rsidRPr="005E3B06">
        <w:rPr>
          <w:rFonts w:ascii="Times New Roman" w:hAnsi="Times New Roman" w:cs="Times New Roman"/>
          <w:sz w:val="22"/>
          <w:szCs w:val="22"/>
        </w:rPr>
        <w:lastRenderedPageBreak/>
        <w:t xml:space="preserve">Поставщик обязуется заменить Товар ненадлежащего качества в течение </w:t>
      </w:r>
      <w:r w:rsidR="00E25007" w:rsidRPr="005E3B06">
        <w:rPr>
          <w:rFonts w:ascii="Times New Roman" w:hAnsi="Times New Roman" w:cs="Times New Roman"/>
          <w:sz w:val="22"/>
          <w:szCs w:val="22"/>
        </w:rPr>
        <w:t>7 (семи)</w:t>
      </w:r>
      <w:r w:rsidRPr="005E3B06">
        <w:rPr>
          <w:rFonts w:ascii="Times New Roman" w:hAnsi="Times New Roman" w:cs="Times New Roman"/>
          <w:sz w:val="22"/>
          <w:szCs w:val="22"/>
        </w:rPr>
        <w:t xml:space="preserve"> дней с даты подписания рекламационного акта или получения заключения независимого эксперта.</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6.8. Замена некачественного Товара осуществляется при наличии аналогичного товара на складе Поставщика. При отсутствии аналогичного товара сторонами по договоренности решается вопрос о возможности его замены другим товаром либо о соразмерном уменьшении покупной цены.</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6.9. Покупатель гарантирует, что лицо, получающее товар и документы имеет удостоверение личности и полномочия на право подписи первичных учетных документов, в том числе  накладных, актов, в частности о недостаче товаров, сдачи-приемки товаров, о расхождениях с заказом, о получении документов, внесения в них исправлений, о возврате товаров, о непринятии товаров.</w:t>
      </w:r>
    </w:p>
    <w:p w:rsidR="00421AEE" w:rsidRPr="005E3B06" w:rsidRDefault="00421AEE" w:rsidP="00421AEE">
      <w:pPr>
        <w:pStyle w:val="ConsNonformat"/>
        <w:widowControl/>
        <w:rPr>
          <w:rFonts w:ascii="Times New Roman" w:hAnsi="Times New Roman" w:cs="Times New Roman"/>
          <w:sz w:val="22"/>
          <w:szCs w:val="22"/>
        </w:rPr>
      </w:pPr>
    </w:p>
    <w:p w:rsidR="00421AEE" w:rsidRPr="005E3B06" w:rsidRDefault="00421AEE" w:rsidP="00421AEE">
      <w:pPr>
        <w:pStyle w:val="ConsNormal"/>
        <w:widowControl/>
        <w:ind w:firstLine="0"/>
        <w:jc w:val="center"/>
        <w:rPr>
          <w:rFonts w:ascii="Times New Roman" w:hAnsi="Times New Roman" w:cs="Times New Roman"/>
          <w:b/>
          <w:sz w:val="22"/>
          <w:szCs w:val="22"/>
        </w:rPr>
      </w:pPr>
      <w:r w:rsidRPr="005E3B06">
        <w:rPr>
          <w:rFonts w:ascii="Times New Roman" w:hAnsi="Times New Roman" w:cs="Times New Roman"/>
          <w:b/>
          <w:sz w:val="22"/>
          <w:szCs w:val="22"/>
        </w:rPr>
        <w:t>7. ОТВЕТСТВЕННОСТЬ СТОРОН</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7.1.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7.2. В случае, если Покупатель не осуществил приемку (в т.ч. не организовал выгрузку) Товара в течение 24 часов с момента прибытия автотранспортного средства в место назначения, Поставщик вправе потребовать от Покупателя оплаты расходов, возникших в связи с этим.</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7.3. 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акты государственных органов и действия властей.</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7.4.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7.5.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421AEE" w:rsidRPr="005E3B06" w:rsidRDefault="00421AEE" w:rsidP="00421AEE">
      <w:pPr>
        <w:pStyle w:val="ConsNormal"/>
        <w:widowControl/>
        <w:ind w:firstLine="0"/>
        <w:jc w:val="center"/>
        <w:rPr>
          <w:rFonts w:ascii="Times New Roman" w:hAnsi="Times New Roman" w:cs="Times New Roman"/>
          <w:b/>
          <w:sz w:val="22"/>
          <w:szCs w:val="22"/>
        </w:rPr>
      </w:pPr>
      <w:r w:rsidRPr="005E3B06">
        <w:rPr>
          <w:rFonts w:ascii="Times New Roman" w:hAnsi="Times New Roman" w:cs="Times New Roman"/>
          <w:b/>
          <w:sz w:val="22"/>
          <w:szCs w:val="22"/>
        </w:rPr>
        <w:t>8. ПОРЯДОК РАЗРЕШЕНИЯ СПОРОВ</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8.1. Все споры и разногласия между сторонами, возникающие в период действия настоящего договора, разрешаются сторонами путем переговоров.</w:t>
      </w:r>
    </w:p>
    <w:p w:rsidR="00421AEE" w:rsidRPr="005E3B06" w:rsidRDefault="004927B9"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8.2</w:t>
      </w:r>
      <w:r w:rsidR="00421AEE" w:rsidRPr="005E3B06">
        <w:rPr>
          <w:rFonts w:ascii="Times New Roman" w:hAnsi="Times New Roman" w:cs="Times New Roman"/>
          <w:sz w:val="22"/>
          <w:szCs w:val="22"/>
        </w:rPr>
        <w:t>. Во всем остальном, что не предусмотрено настоящим договором, стороны руководствуются действующим законодательством РФ.</w:t>
      </w:r>
    </w:p>
    <w:p w:rsidR="00421AEE" w:rsidRPr="005E3B06" w:rsidRDefault="00421AEE" w:rsidP="00956828">
      <w:pPr>
        <w:pStyle w:val="ConsNormal"/>
        <w:widowControl/>
        <w:ind w:firstLine="0"/>
        <w:jc w:val="center"/>
        <w:rPr>
          <w:rFonts w:ascii="Times New Roman" w:hAnsi="Times New Roman" w:cs="Times New Roman"/>
          <w:b/>
          <w:sz w:val="22"/>
          <w:szCs w:val="22"/>
        </w:rPr>
      </w:pPr>
      <w:r w:rsidRPr="005E3B06">
        <w:rPr>
          <w:rFonts w:ascii="Times New Roman" w:hAnsi="Times New Roman" w:cs="Times New Roman"/>
          <w:b/>
          <w:sz w:val="22"/>
          <w:szCs w:val="22"/>
        </w:rPr>
        <w:t>9. СРОК ДЕЙСТВИЯ ДОГОВОРА</w:t>
      </w:r>
    </w:p>
    <w:p w:rsidR="00421AEE" w:rsidRPr="005E3B06" w:rsidRDefault="00421AEE" w:rsidP="00421AEE">
      <w:pPr>
        <w:pStyle w:val="ConsNormal"/>
        <w:widowControl/>
        <w:ind w:firstLine="0"/>
        <w:jc w:val="center"/>
        <w:rPr>
          <w:rFonts w:ascii="Times New Roman" w:hAnsi="Times New Roman" w:cs="Times New Roman"/>
          <w:b/>
          <w:sz w:val="22"/>
          <w:szCs w:val="22"/>
        </w:rPr>
      </w:pPr>
      <w:r w:rsidRPr="005E3B06">
        <w:rPr>
          <w:rFonts w:ascii="Times New Roman" w:hAnsi="Times New Roman" w:cs="Times New Roman"/>
          <w:b/>
          <w:sz w:val="22"/>
          <w:szCs w:val="22"/>
        </w:rPr>
        <w:t>ИЗМЕНЕНИЕ И ПРЕКРАЩЕНИЕ ДОГОВОРА</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 xml:space="preserve">9.1. Настоящий договор вступает в силу с момента его подписания сторонами и действует до             </w:t>
      </w:r>
      <w:r w:rsidRPr="00B35408">
        <w:rPr>
          <w:rFonts w:ascii="Times New Roman" w:hAnsi="Times New Roman" w:cs="Times New Roman"/>
          <w:sz w:val="22"/>
          <w:szCs w:val="22"/>
          <w:highlight w:val="yellow"/>
        </w:rPr>
        <w:t>«31» декабря 201</w:t>
      </w:r>
      <w:r w:rsidR="008F334B">
        <w:rPr>
          <w:rFonts w:ascii="Times New Roman" w:hAnsi="Times New Roman" w:cs="Times New Roman"/>
          <w:sz w:val="22"/>
          <w:szCs w:val="22"/>
          <w:highlight w:val="yellow"/>
        </w:rPr>
        <w:t>5</w:t>
      </w:r>
      <w:r w:rsidRPr="00B35408">
        <w:rPr>
          <w:rFonts w:ascii="Times New Roman" w:hAnsi="Times New Roman" w:cs="Times New Roman"/>
          <w:sz w:val="22"/>
          <w:szCs w:val="22"/>
          <w:highlight w:val="yellow"/>
        </w:rPr>
        <w:t>г</w:t>
      </w:r>
      <w:r w:rsidR="00B35408">
        <w:rPr>
          <w:rFonts w:ascii="Times New Roman" w:hAnsi="Times New Roman" w:cs="Times New Roman"/>
          <w:sz w:val="22"/>
          <w:szCs w:val="22"/>
        </w:rPr>
        <w:t>. , в случае, если п</w:t>
      </w:r>
      <w:r w:rsidR="00B35408" w:rsidRPr="00B35408">
        <w:rPr>
          <w:rFonts w:ascii="Times New Roman" w:hAnsi="Times New Roman" w:cs="Times New Roman"/>
          <w:sz w:val="22"/>
          <w:szCs w:val="22"/>
        </w:rPr>
        <w:t>осле истечен</w:t>
      </w:r>
      <w:r w:rsidR="00B35408">
        <w:rPr>
          <w:rFonts w:ascii="Times New Roman" w:hAnsi="Times New Roman" w:cs="Times New Roman"/>
          <w:sz w:val="22"/>
          <w:szCs w:val="22"/>
        </w:rPr>
        <w:t>ия срока действия договора,</w:t>
      </w:r>
      <w:r w:rsidR="00B35408" w:rsidRPr="00B35408">
        <w:rPr>
          <w:rFonts w:ascii="Times New Roman" w:hAnsi="Times New Roman" w:cs="Times New Roman"/>
          <w:sz w:val="22"/>
          <w:szCs w:val="22"/>
        </w:rPr>
        <w:t xml:space="preserve"> ни одна из сторон не уведомила другую сторону о своем намерении прекратить отношения в установленные сроки за один месяц до окончания действия договора, дого</w:t>
      </w:r>
      <w:bookmarkStart w:id="0" w:name="_GoBack"/>
      <w:bookmarkEnd w:id="0"/>
      <w:r w:rsidR="00B35408" w:rsidRPr="00B35408">
        <w:rPr>
          <w:rFonts w:ascii="Times New Roman" w:hAnsi="Times New Roman" w:cs="Times New Roman"/>
          <w:sz w:val="22"/>
          <w:szCs w:val="22"/>
        </w:rPr>
        <w:t>вор автоматически продлевается на следующий календарный год.</w:t>
      </w:r>
    </w:p>
    <w:p w:rsidR="00421AEE" w:rsidRPr="005E3B06" w:rsidRDefault="00421AEE" w:rsidP="00421AEE">
      <w:pPr>
        <w:autoSpaceDE w:val="0"/>
        <w:autoSpaceDN w:val="0"/>
        <w:adjustRightInd w:val="0"/>
        <w:ind w:firstLine="540"/>
        <w:jc w:val="both"/>
        <w:rPr>
          <w:sz w:val="22"/>
          <w:szCs w:val="22"/>
        </w:rPr>
      </w:pPr>
      <w:r w:rsidRPr="005E3B06">
        <w:rPr>
          <w:sz w:val="22"/>
          <w:szCs w:val="22"/>
        </w:rPr>
        <w:t>9.2. Поставщик вправе отказаться в одностороннем порядке от исполнения настоящего Договора и (или) расторгнуть настоящий Договор в случае непредставления Покупателем надлежащим образом подписанных товарных накладных, в течение более чем одного календарного месяца и (или) нарушения сроков оплаты, или в случае если Поставщик обнаружит взаимосвязь (в руководящем составе) между Покупателем и одной из организаций-контрагентов, имеющих просроченную дебиторскую задолженность, а также в других случаях, предусмотренных законом и настоящим Договором.</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9.3.  Договор может быть расторгнут досрочно по соглашению сторон либо по истечении 30 дней с момента подачи одной из сторон заявления о расторжении договора при условии полного выполнения сторонами своих обязательств по настоящему договору.</w:t>
      </w:r>
    </w:p>
    <w:p w:rsidR="00421AEE" w:rsidRPr="005E3B06" w:rsidRDefault="00421AEE" w:rsidP="00064208">
      <w:pPr>
        <w:pStyle w:val="2"/>
        <w:ind w:left="0" w:firstLine="567"/>
        <w:jc w:val="both"/>
        <w:rPr>
          <w:sz w:val="22"/>
          <w:szCs w:val="22"/>
        </w:rPr>
      </w:pPr>
      <w:r w:rsidRPr="005E3B06">
        <w:rPr>
          <w:sz w:val="22"/>
          <w:szCs w:val="22"/>
        </w:rPr>
        <w:t>9.4. После подписания настоящего Договора любые предшествующие заявления, переписка и ранее достигнутые соглашения между сторонами, относящиеся к предмету настоящего Договора, а так же иные ранее заключенные Договоры и (или) соглашения становятся недействительными (утрачивают силу).</w:t>
      </w:r>
    </w:p>
    <w:p w:rsidR="00421AEE" w:rsidRPr="005E3B06" w:rsidRDefault="00421AEE" w:rsidP="00421AEE">
      <w:pPr>
        <w:pStyle w:val="2"/>
        <w:ind w:left="0" w:firstLine="567"/>
        <w:jc w:val="both"/>
        <w:rPr>
          <w:sz w:val="22"/>
          <w:szCs w:val="22"/>
        </w:rPr>
      </w:pPr>
      <w:r w:rsidRPr="005E3B06">
        <w:rPr>
          <w:sz w:val="22"/>
          <w:szCs w:val="22"/>
        </w:rPr>
        <w:t>9.5. Любые изменения и дополнения к настоящему договору действительны при условии, если они совершены в письменной форме, подписаны надлежаще уполномоченными на то представителями сторон и скреплены печатями.</w:t>
      </w:r>
    </w:p>
    <w:p w:rsidR="00421AEE" w:rsidRPr="005E3B06" w:rsidRDefault="00421AEE" w:rsidP="00421AEE">
      <w:pPr>
        <w:pStyle w:val="ConsNormal"/>
        <w:widowControl/>
        <w:ind w:firstLine="0"/>
        <w:jc w:val="center"/>
        <w:rPr>
          <w:rFonts w:ascii="Times New Roman" w:hAnsi="Times New Roman" w:cs="Times New Roman"/>
          <w:b/>
          <w:sz w:val="22"/>
          <w:szCs w:val="22"/>
        </w:rPr>
      </w:pPr>
      <w:r w:rsidRPr="005E3B06">
        <w:rPr>
          <w:rFonts w:ascii="Times New Roman" w:hAnsi="Times New Roman" w:cs="Times New Roman"/>
          <w:b/>
          <w:sz w:val="22"/>
          <w:szCs w:val="22"/>
        </w:rPr>
        <w:t>10. ЗАКЛЮЧИТЕЛЬНЫЕ ПОЛОЖЕНИЯ</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10.1. Стороны условились о том, что документы, которыми они будут обмениваться в процессе выполнения настоящего договора, переданные по факсимильной связи, признаются имеющими юридическую силу до обмена сторонами оригиналами документов.</w:t>
      </w:r>
    </w:p>
    <w:p w:rsidR="00421AEE" w:rsidRPr="005E3B06" w:rsidRDefault="00421AEE" w:rsidP="00421AEE">
      <w:pPr>
        <w:autoSpaceDE w:val="0"/>
        <w:autoSpaceDN w:val="0"/>
        <w:adjustRightInd w:val="0"/>
        <w:ind w:firstLine="540"/>
        <w:jc w:val="both"/>
        <w:rPr>
          <w:sz w:val="22"/>
          <w:szCs w:val="22"/>
        </w:rPr>
      </w:pPr>
      <w:r w:rsidRPr="005E3B06">
        <w:rPr>
          <w:sz w:val="22"/>
          <w:szCs w:val="22"/>
        </w:rPr>
        <w:t>Документы, переданные по факсу одной  из Сторон,  имеют полную юридическую силу и могут быть использованы в качестве письменных доказательств в арбитражном суде.</w:t>
      </w:r>
    </w:p>
    <w:p w:rsidR="00421AEE" w:rsidRPr="005E3B06" w:rsidRDefault="00421AEE" w:rsidP="00421AEE">
      <w:pPr>
        <w:autoSpaceDE w:val="0"/>
        <w:autoSpaceDN w:val="0"/>
        <w:adjustRightInd w:val="0"/>
        <w:ind w:firstLine="540"/>
        <w:jc w:val="both"/>
        <w:rPr>
          <w:sz w:val="22"/>
          <w:szCs w:val="22"/>
        </w:rPr>
      </w:pPr>
      <w:r w:rsidRPr="005E3B06">
        <w:rPr>
          <w:sz w:val="22"/>
          <w:szCs w:val="22"/>
        </w:rPr>
        <w:t xml:space="preserve">10.2. Покупатель гарантирует, что является юридическим лицом/индивидуальным предпринимателем, зарегистрированным в соответствии с законодательством РФ; лицо, выступающего от имени Покупателя, </w:t>
      </w:r>
      <w:r w:rsidRPr="005E3B06">
        <w:rPr>
          <w:sz w:val="22"/>
          <w:szCs w:val="22"/>
        </w:rPr>
        <w:lastRenderedPageBreak/>
        <w:t>имеет соответствующие полномочия на совершение юридически значимых действий, подтвержденные удостоверением личности, решением общего собрания/свидетельством о регистрации и (или) доверенностью.</w:t>
      </w:r>
    </w:p>
    <w:p w:rsidR="00421AEE" w:rsidRPr="005E3B06" w:rsidRDefault="00064208" w:rsidP="00421AEE">
      <w:pPr>
        <w:pStyle w:val="a7"/>
        <w:ind w:firstLine="540"/>
        <w:rPr>
          <w:sz w:val="22"/>
          <w:szCs w:val="22"/>
        </w:rPr>
      </w:pPr>
      <w:r w:rsidRPr="005E3B06">
        <w:rPr>
          <w:sz w:val="22"/>
          <w:szCs w:val="22"/>
        </w:rPr>
        <w:t xml:space="preserve">10.3. </w:t>
      </w:r>
      <w:r w:rsidR="00421AEE" w:rsidRPr="005E3B06">
        <w:rPr>
          <w:sz w:val="22"/>
          <w:szCs w:val="22"/>
        </w:rPr>
        <w:t>При подписании настоящего Договора Покупатель выражает свое согласие</w:t>
      </w:r>
      <w:r w:rsidRPr="005E3B06">
        <w:rPr>
          <w:sz w:val="22"/>
          <w:szCs w:val="22"/>
        </w:rPr>
        <w:t>,</w:t>
      </w:r>
      <w:r w:rsidR="00421AEE" w:rsidRPr="005E3B06">
        <w:rPr>
          <w:sz w:val="22"/>
          <w:szCs w:val="22"/>
        </w:rPr>
        <w:t xml:space="preserve"> на </w:t>
      </w:r>
      <w:r w:rsidRPr="005E3B06">
        <w:rPr>
          <w:sz w:val="22"/>
          <w:szCs w:val="22"/>
        </w:rPr>
        <w:t xml:space="preserve">время действия Договора, на </w:t>
      </w:r>
      <w:r w:rsidR="00421AEE" w:rsidRPr="005E3B06">
        <w:rPr>
          <w:sz w:val="22"/>
          <w:szCs w:val="22"/>
        </w:rPr>
        <w:t>получение почты рекламного и(или) информационного характера о товарах и коммерческих предложениях Поставщика по сетям связи</w:t>
      </w:r>
      <w:r w:rsidRPr="005E3B06">
        <w:rPr>
          <w:sz w:val="22"/>
          <w:szCs w:val="22"/>
        </w:rPr>
        <w:t xml:space="preserve"> Интернет посредством </w:t>
      </w:r>
      <w:r w:rsidR="00421AEE" w:rsidRPr="005E3B06">
        <w:rPr>
          <w:sz w:val="22"/>
          <w:szCs w:val="22"/>
        </w:rPr>
        <w:t>рассылок по электронной почте (по сетям электросвязи), а так же посредством использования телефонной, факсимильной, подвижной радиотелефонной связи.</w:t>
      </w:r>
    </w:p>
    <w:p w:rsidR="00421AEE" w:rsidRPr="005E3B06" w:rsidRDefault="00421AEE" w:rsidP="00421AEE">
      <w:pPr>
        <w:pStyle w:val="a7"/>
        <w:ind w:firstLine="540"/>
        <w:rPr>
          <w:sz w:val="22"/>
          <w:szCs w:val="22"/>
        </w:rPr>
      </w:pPr>
      <w:r w:rsidRPr="005E3B06">
        <w:rPr>
          <w:sz w:val="22"/>
          <w:szCs w:val="22"/>
        </w:rPr>
        <w:t>10.4. Содержание настоящего Договора представляет собой конфиденциальную информацию. Каждая сторона обязана хранить строгую конфиденциальность всего объема информации, полученной от другой стороны или от третьих сторон в рамках договора и принимать все возможные меры для защиты этой информации от раскрытия. Передача конфиденциальной информации третьим лицам, опубликование или иное разглашение этой информации до истечения 3 (Трех) лет после прекращения срока действия договора может осуществляться только с согласия обеих Сторон.</w:t>
      </w:r>
    </w:p>
    <w:p w:rsidR="00421AEE" w:rsidRPr="005E3B06" w:rsidRDefault="00421AEE" w:rsidP="00421AEE">
      <w:pPr>
        <w:ind w:firstLine="540"/>
        <w:jc w:val="both"/>
        <w:rPr>
          <w:sz w:val="22"/>
          <w:szCs w:val="22"/>
        </w:rPr>
      </w:pPr>
      <w:r w:rsidRPr="005E3B06">
        <w:rPr>
          <w:sz w:val="22"/>
          <w:szCs w:val="22"/>
        </w:rPr>
        <w:t>Сторона, виновная в разглашении конфиденциальной информации, обязуется возместить другой Стороне в полном объеме все убытки (реальный ущерб и упущенную выгоду), причиненные разглашением конфиденциальной информации.</w:t>
      </w:r>
    </w:p>
    <w:p w:rsidR="00421AEE" w:rsidRPr="005E3B06" w:rsidRDefault="00421AEE" w:rsidP="00421AEE">
      <w:pPr>
        <w:ind w:firstLine="540"/>
        <w:jc w:val="both"/>
        <w:rPr>
          <w:sz w:val="22"/>
          <w:szCs w:val="22"/>
        </w:rPr>
      </w:pPr>
      <w:r w:rsidRPr="005E3B06">
        <w:rPr>
          <w:sz w:val="22"/>
          <w:szCs w:val="22"/>
        </w:rPr>
        <w:t>Не считается разглашением конфиденциальной информации передача одной из Сторон каких-либо сведений или документов представителям фискальных органов или организаций, запрашиваемых в установленном законом порядке, при исполнении своих служебных обязанностей. Сторона, представившая такие сведения или документы обязана немедленно известить об этом другую сторону.</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10.5. Недействительность каких-либо положений настоящего Договора не влечет недействительности прочих его частей.</w:t>
      </w:r>
    </w:p>
    <w:p w:rsidR="00421AEE" w:rsidRPr="005E3B06" w:rsidRDefault="00421AEE" w:rsidP="00421AEE">
      <w:pPr>
        <w:pStyle w:val="ConsNormal"/>
        <w:widowControl/>
        <w:ind w:firstLine="540"/>
        <w:jc w:val="both"/>
        <w:rPr>
          <w:rFonts w:ascii="Times New Roman" w:hAnsi="Times New Roman" w:cs="Times New Roman"/>
          <w:sz w:val="22"/>
          <w:szCs w:val="22"/>
        </w:rPr>
      </w:pPr>
      <w:r w:rsidRPr="005E3B06">
        <w:rPr>
          <w:rFonts w:ascii="Times New Roman" w:hAnsi="Times New Roman" w:cs="Times New Roman"/>
          <w:sz w:val="22"/>
          <w:szCs w:val="22"/>
        </w:rPr>
        <w:t xml:space="preserve">10.6. Настоящий договор составлен в двух экземплярах, имеющих одинаковую юридическую силу, по одному экземпляру для каждой из сторон. </w:t>
      </w:r>
    </w:p>
    <w:p w:rsidR="00421AEE" w:rsidRPr="005E3B06" w:rsidRDefault="00421AEE" w:rsidP="00421AEE">
      <w:pPr>
        <w:pStyle w:val="ConsNormal"/>
        <w:widowControl/>
        <w:ind w:firstLine="0"/>
        <w:jc w:val="center"/>
        <w:rPr>
          <w:rFonts w:ascii="Times New Roman" w:hAnsi="Times New Roman" w:cs="Times New Roman"/>
          <w:b/>
          <w:sz w:val="22"/>
          <w:szCs w:val="22"/>
        </w:rPr>
      </w:pPr>
      <w:r w:rsidRPr="005E3B06">
        <w:rPr>
          <w:rFonts w:ascii="Times New Roman" w:hAnsi="Times New Roman" w:cs="Times New Roman"/>
          <w:b/>
          <w:sz w:val="22"/>
          <w:szCs w:val="22"/>
        </w:rPr>
        <w:t>11. АДРЕСА И РЕКВИЗИТЫ СТОРОН</w:t>
      </w:r>
    </w:p>
    <w:p w:rsidR="00421AEE" w:rsidRPr="005E3B06" w:rsidRDefault="00421AEE" w:rsidP="00421AEE">
      <w:pPr>
        <w:ind w:firstLine="540"/>
        <w:jc w:val="both"/>
        <w:rPr>
          <w:sz w:val="22"/>
          <w:szCs w:val="22"/>
        </w:rPr>
      </w:pPr>
      <w:r w:rsidRPr="005E3B06">
        <w:rPr>
          <w:sz w:val="22"/>
          <w:szCs w:val="22"/>
        </w:rPr>
        <w:t>11.1. Сторона по настоящему Договору, у которой произошли изменения в местонахождении, банковских реквизитах, обязана уведомить об этом другую Сторону не позднее 5 (Пяти) банковских дней с даты подобного изменения. В случае невыполнении этого требования Стороны не несут ответственности за возможные негативные последствия использования старых реквизитов. Сторона не принявшая  меры  по  уведомлению об изменении своих реквизитов несет риск  наступления  неблагоприятных последствий возникших в результате отсутствия такого уведомления.</w:t>
      </w:r>
    </w:p>
    <w:p w:rsidR="00972F71" w:rsidRPr="005E3B06" w:rsidRDefault="00972F71" w:rsidP="00421AEE">
      <w:pPr>
        <w:ind w:firstLine="540"/>
        <w:jc w:val="both"/>
        <w:rPr>
          <w:sz w:val="22"/>
          <w:szCs w:val="22"/>
        </w:rPr>
      </w:pPr>
    </w:p>
    <w:tbl>
      <w:tblPr>
        <w:tblW w:w="10383" w:type="dxa"/>
        <w:tblLook w:val="01E0"/>
      </w:tblPr>
      <w:tblGrid>
        <w:gridCol w:w="5332"/>
        <w:gridCol w:w="8"/>
        <w:gridCol w:w="5043"/>
      </w:tblGrid>
      <w:tr w:rsidR="00421AEE" w:rsidRPr="005E3B06" w:rsidTr="00956828">
        <w:trPr>
          <w:trHeight w:val="451"/>
        </w:trPr>
        <w:tc>
          <w:tcPr>
            <w:tcW w:w="5332" w:type="dxa"/>
          </w:tcPr>
          <w:p w:rsidR="001F2B04" w:rsidRPr="005E3B06" w:rsidRDefault="00421AEE" w:rsidP="00972F71">
            <w:pPr>
              <w:tabs>
                <w:tab w:val="left" w:pos="567"/>
              </w:tabs>
              <w:jc w:val="center"/>
              <w:outlineLvl w:val="0"/>
              <w:rPr>
                <w:b/>
                <w:sz w:val="22"/>
              </w:rPr>
            </w:pPr>
            <w:r w:rsidRPr="005E3B06">
              <w:rPr>
                <w:b/>
                <w:sz w:val="22"/>
              </w:rPr>
              <w:t>Поставщик:</w:t>
            </w:r>
          </w:p>
        </w:tc>
        <w:tc>
          <w:tcPr>
            <w:tcW w:w="5051" w:type="dxa"/>
            <w:gridSpan w:val="2"/>
          </w:tcPr>
          <w:p w:rsidR="00956828" w:rsidRPr="005E3B06" w:rsidRDefault="00421AEE" w:rsidP="00972F71">
            <w:pPr>
              <w:tabs>
                <w:tab w:val="left" w:pos="567"/>
              </w:tabs>
              <w:jc w:val="center"/>
              <w:outlineLvl w:val="0"/>
              <w:rPr>
                <w:b/>
                <w:sz w:val="22"/>
              </w:rPr>
            </w:pPr>
            <w:r w:rsidRPr="005E3B06">
              <w:rPr>
                <w:b/>
                <w:sz w:val="22"/>
              </w:rPr>
              <w:t>Покупатель</w:t>
            </w:r>
            <w:r w:rsidR="00046C38" w:rsidRPr="005E3B06">
              <w:rPr>
                <w:b/>
                <w:sz w:val="22"/>
              </w:rPr>
              <w:t>:</w:t>
            </w:r>
          </w:p>
        </w:tc>
      </w:tr>
      <w:tr w:rsidR="00421AEE" w:rsidRPr="005E3B06" w:rsidTr="00956828">
        <w:trPr>
          <w:trHeight w:val="116"/>
        </w:trPr>
        <w:tc>
          <w:tcPr>
            <w:tcW w:w="5332" w:type="dxa"/>
          </w:tcPr>
          <w:p w:rsidR="00421AEE" w:rsidRPr="003078E2" w:rsidRDefault="00421AEE" w:rsidP="003078E2">
            <w:pPr>
              <w:tabs>
                <w:tab w:val="left" w:pos="567"/>
              </w:tabs>
              <w:outlineLvl w:val="0"/>
              <w:rPr>
                <w:b/>
                <w:sz w:val="24"/>
                <w:szCs w:val="24"/>
              </w:rPr>
            </w:pPr>
            <w:r w:rsidRPr="003078E2">
              <w:rPr>
                <w:b/>
                <w:sz w:val="24"/>
                <w:szCs w:val="24"/>
              </w:rPr>
              <w:t xml:space="preserve">ООО </w:t>
            </w:r>
            <w:r w:rsidR="003078E2" w:rsidRPr="003078E2">
              <w:rPr>
                <w:b/>
                <w:sz w:val="24"/>
                <w:szCs w:val="24"/>
              </w:rPr>
              <w:t>К</w:t>
            </w:r>
            <w:r w:rsidR="00E00A7B" w:rsidRPr="003078E2">
              <w:rPr>
                <w:b/>
                <w:sz w:val="24"/>
                <w:szCs w:val="24"/>
              </w:rPr>
              <w:t>омпания</w:t>
            </w:r>
            <w:r w:rsidRPr="003078E2">
              <w:rPr>
                <w:b/>
                <w:sz w:val="24"/>
                <w:szCs w:val="24"/>
              </w:rPr>
              <w:t>«</w:t>
            </w:r>
            <w:r w:rsidR="00491FB9" w:rsidRPr="003078E2">
              <w:rPr>
                <w:b/>
                <w:sz w:val="24"/>
                <w:szCs w:val="24"/>
              </w:rPr>
              <w:t>Сталер</w:t>
            </w:r>
            <w:r w:rsidRPr="003078E2">
              <w:rPr>
                <w:b/>
                <w:sz w:val="24"/>
                <w:szCs w:val="24"/>
              </w:rPr>
              <w:t>»</w:t>
            </w:r>
            <w:r w:rsidR="00FE33B9">
              <w:rPr>
                <w:b/>
                <w:sz w:val="24"/>
                <w:szCs w:val="24"/>
              </w:rPr>
              <w:t>:</w:t>
            </w:r>
          </w:p>
        </w:tc>
        <w:tc>
          <w:tcPr>
            <w:tcW w:w="5051" w:type="dxa"/>
            <w:gridSpan w:val="2"/>
          </w:tcPr>
          <w:p w:rsidR="00421AEE" w:rsidRPr="006D0A45" w:rsidRDefault="004C7725" w:rsidP="00547625">
            <w:pPr>
              <w:tabs>
                <w:tab w:val="left" w:pos="567"/>
              </w:tabs>
              <w:outlineLvl w:val="0"/>
              <w:rPr>
                <w:b/>
                <w:sz w:val="24"/>
                <w:szCs w:val="24"/>
              </w:rPr>
            </w:pPr>
            <w:r w:rsidRPr="006D0A45">
              <w:rPr>
                <w:b/>
                <w:sz w:val="24"/>
                <w:szCs w:val="24"/>
              </w:rPr>
              <w:t xml:space="preserve">ООО </w:t>
            </w:r>
            <w:r w:rsidR="001F2B04" w:rsidRPr="006D0A45">
              <w:rPr>
                <w:b/>
                <w:sz w:val="24"/>
                <w:szCs w:val="24"/>
              </w:rPr>
              <w:t>«</w:t>
            </w:r>
            <w:r w:rsidR="00547625" w:rsidRPr="006D0A45">
              <w:rPr>
                <w:b/>
                <w:sz w:val="24"/>
                <w:szCs w:val="24"/>
              </w:rPr>
              <w:t>_________________</w:t>
            </w:r>
            <w:r w:rsidR="001F2B04" w:rsidRPr="006D0A45">
              <w:rPr>
                <w:b/>
                <w:sz w:val="24"/>
                <w:szCs w:val="24"/>
              </w:rPr>
              <w:t>»</w:t>
            </w:r>
            <w:r w:rsidR="00FE33B9">
              <w:rPr>
                <w:b/>
                <w:sz w:val="24"/>
                <w:szCs w:val="24"/>
              </w:rPr>
              <w:t>:</w:t>
            </w:r>
          </w:p>
        </w:tc>
      </w:tr>
      <w:tr w:rsidR="00421AEE" w:rsidRPr="003A076A" w:rsidTr="00956828">
        <w:trPr>
          <w:trHeight w:val="232"/>
        </w:trPr>
        <w:tc>
          <w:tcPr>
            <w:tcW w:w="5332" w:type="dxa"/>
          </w:tcPr>
          <w:p w:rsidR="00421AEE" w:rsidRPr="003A076A" w:rsidRDefault="003078E2" w:rsidP="003A076A">
            <w:pPr>
              <w:tabs>
                <w:tab w:val="left" w:pos="567"/>
              </w:tabs>
              <w:outlineLvl w:val="0"/>
              <w:rPr>
                <w:b/>
                <w:highlight w:val="yellow"/>
              </w:rPr>
            </w:pPr>
            <w:r w:rsidRPr="003A076A">
              <w:rPr>
                <w:highlight w:val="yellow"/>
              </w:rPr>
              <w:t>Юридический адрес:</w:t>
            </w:r>
            <w:r w:rsidRPr="003A076A">
              <w:rPr>
                <w:rFonts w:cstheme="minorHAnsi"/>
                <w:highlight w:val="yellow"/>
              </w:rPr>
              <w:t xml:space="preserve"> </w:t>
            </w:r>
            <w:r w:rsidR="003A076A" w:rsidRPr="003A076A">
              <w:rPr>
                <w:rFonts w:cstheme="minorHAnsi"/>
                <w:highlight w:val="yellow"/>
              </w:rPr>
              <w:t>ХХХХХХХХХХХХХХ</w:t>
            </w:r>
          </w:p>
        </w:tc>
        <w:tc>
          <w:tcPr>
            <w:tcW w:w="5051" w:type="dxa"/>
            <w:gridSpan w:val="2"/>
          </w:tcPr>
          <w:p w:rsidR="00421AEE" w:rsidRPr="003A076A" w:rsidRDefault="00421AEE" w:rsidP="00547625">
            <w:pPr>
              <w:tabs>
                <w:tab w:val="left" w:pos="567"/>
              </w:tabs>
              <w:outlineLvl w:val="0"/>
              <w:rPr>
                <w:highlight w:val="yellow"/>
              </w:rPr>
            </w:pPr>
            <w:r w:rsidRPr="003A076A">
              <w:rPr>
                <w:highlight w:val="yellow"/>
              </w:rPr>
              <w:t xml:space="preserve">Юридический адрес: </w:t>
            </w:r>
          </w:p>
        </w:tc>
      </w:tr>
      <w:tr w:rsidR="00421AEE" w:rsidRPr="003A076A" w:rsidTr="00956828">
        <w:trPr>
          <w:trHeight w:val="333"/>
        </w:trPr>
        <w:tc>
          <w:tcPr>
            <w:tcW w:w="5332" w:type="dxa"/>
          </w:tcPr>
          <w:p w:rsidR="00421AEE" w:rsidRPr="003A076A" w:rsidRDefault="00972F71" w:rsidP="003A076A">
            <w:pPr>
              <w:tabs>
                <w:tab w:val="left" w:pos="567"/>
              </w:tabs>
              <w:outlineLvl w:val="0"/>
              <w:rPr>
                <w:highlight w:val="yellow"/>
              </w:rPr>
            </w:pPr>
            <w:r w:rsidRPr="003A076A">
              <w:rPr>
                <w:highlight w:val="yellow"/>
              </w:rPr>
              <w:t xml:space="preserve">Почтовый адрес: </w:t>
            </w:r>
            <w:r w:rsidR="003A076A" w:rsidRPr="003A076A">
              <w:rPr>
                <w:rFonts w:cstheme="minorHAnsi"/>
                <w:highlight w:val="yellow"/>
              </w:rPr>
              <w:t>ХХХХХХХХХХХХХ</w:t>
            </w:r>
          </w:p>
        </w:tc>
        <w:tc>
          <w:tcPr>
            <w:tcW w:w="5051" w:type="dxa"/>
            <w:gridSpan w:val="2"/>
          </w:tcPr>
          <w:p w:rsidR="00421AEE" w:rsidRPr="003A076A" w:rsidRDefault="00972F71" w:rsidP="00547625">
            <w:pPr>
              <w:tabs>
                <w:tab w:val="left" w:pos="567"/>
              </w:tabs>
              <w:outlineLvl w:val="0"/>
              <w:rPr>
                <w:highlight w:val="yellow"/>
              </w:rPr>
            </w:pPr>
            <w:r w:rsidRPr="003A076A">
              <w:rPr>
                <w:highlight w:val="yellow"/>
              </w:rPr>
              <w:t>Почтовый</w:t>
            </w:r>
            <w:r w:rsidR="00421AEE" w:rsidRPr="003A076A">
              <w:rPr>
                <w:highlight w:val="yellow"/>
              </w:rPr>
              <w:t xml:space="preserve"> адрес:</w:t>
            </w:r>
          </w:p>
        </w:tc>
      </w:tr>
      <w:tr w:rsidR="00421AEE" w:rsidRPr="003A076A" w:rsidTr="00956828">
        <w:trPr>
          <w:trHeight w:val="109"/>
        </w:trPr>
        <w:tc>
          <w:tcPr>
            <w:tcW w:w="5332" w:type="dxa"/>
          </w:tcPr>
          <w:p w:rsidR="00421AEE" w:rsidRPr="003A076A" w:rsidRDefault="00421AEE" w:rsidP="00956828">
            <w:pPr>
              <w:tabs>
                <w:tab w:val="left" w:pos="567"/>
              </w:tabs>
              <w:outlineLvl w:val="0"/>
              <w:rPr>
                <w:highlight w:val="yellow"/>
              </w:rPr>
            </w:pPr>
          </w:p>
        </w:tc>
        <w:tc>
          <w:tcPr>
            <w:tcW w:w="5051" w:type="dxa"/>
            <w:gridSpan w:val="2"/>
          </w:tcPr>
          <w:p w:rsidR="00421AEE" w:rsidRPr="003A076A" w:rsidRDefault="00421AEE" w:rsidP="00491FB9">
            <w:pPr>
              <w:tabs>
                <w:tab w:val="left" w:pos="567"/>
              </w:tabs>
              <w:outlineLvl w:val="0"/>
              <w:rPr>
                <w:highlight w:val="yellow"/>
              </w:rPr>
            </w:pPr>
          </w:p>
        </w:tc>
      </w:tr>
      <w:tr w:rsidR="00421AEE" w:rsidRPr="003A076A" w:rsidTr="00956828">
        <w:trPr>
          <w:trHeight w:val="116"/>
        </w:trPr>
        <w:tc>
          <w:tcPr>
            <w:tcW w:w="5332" w:type="dxa"/>
          </w:tcPr>
          <w:p w:rsidR="00421AEE" w:rsidRPr="003A076A" w:rsidRDefault="00421AEE" w:rsidP="003A076A">
            <w:pPr>
              <w:tabs>
                <w:tab w:val="left" w:pos="567"/>
              </w:tabs>
              <w:outlineLvl w:val="0"/>
              <w:rPr>
                <w:highlight w:val="yellow"/>
              </w:rPr>
            </w:pPr>
            <w:r w:rsidRPr="003A076A">
              <w:rPr>
                <w:highlight w:val="yellow"/>
              </w:rPr>
              <w:t>ИНН</w:t>
            </w:r>
            <w:r w:rsidR="003078E2" w:rsidRPr="003A076A">
              <w:rPr>
                <w:highlight w:val="yellow"/>
              </w:rPr>
              <w:t>/</w:t>
            </w:r>
            <w:r w:rsidRPr="003A076A">
              <w:rPr>
                <w:highlight w:val="yellow"/>
              </w:rPr>
              <w:t xml:space="preserve">КПП </w:t>
            </w:r>
            <w:r w:rsidR="003A076A" w:rsidRPr="003A076A">
              <w:rPr>
                <w:rFonts w:cstheme="minorHAnsi"/>
                <w:sz w:val="24"/>
                <w:szCs w:val="24"/>
                <w:highlight w:val="yellow"/>
              </w:rPr>
              <w:t>12345</w:t>
            </w:r>
            <w:r w:rsidR="003078E2" w:rsidRPr="003A076A">
              <w:rPr>
                <w:rFonts w:cstheme="minorHAnsi"/>
                <w:sz w:val="24"/>
                <w:szCs w:val="24"/>
                <w:highlight w:val="yellow"/>
              </w:rPr>
              <w:t>/</w:t>
            </w:r>
            <w:r w:rsidR="003A076A" w:rsidRPr="003A076A">
              <w:rPr>
                <w:rFonts w:cstheme="minorHAnsi"/>
                <w:sz w:val="24"/>
                <w:szCs w:val="24"/>
                <w:highlight w:val="yellow"/>
              </w:rPr>
              <w:t>54321</w:t>
            </w:r>
            <w:r w:rsidR="003078E2" w:rsidRPr="003A076A">
              <w:rPr>
                <w:rFonts w:cstheme="minorHAnsi"/>
                <w:sz w:val="24"/>
                <w:szCs w:val="24"/>
                <w:highlight w:val="yellow"/>
              </w:rPr>
              <w:t>,</w:t>
            </w:r>
          </w:p>
        </w:tc>
        <w:tc>
          <w:tcPr>
            <w:tcW w:w="5051" w:type="dxa"/>
            <w:gridSpan w:val="2"/>
          </w:tcPr>
          <w:p w:rsidR="00421AEE" w:rsidRPr="003A076A" w:rsidRDefault="003078E2" w:rsidP="00547625">
            <w:pPr>
              <w:tabs>
                <w:tab w:val="left" w:pos="567"/>
              </w:tabs>
              <w:outlineLvl w:val="0"/>
              <w:rPr>
                <w:highlight w:val="yellow"/>
              </w:rPr>
            </w:pPr>
            <w:r w:rsidRPr="003A076A">
              <w:rPr>
                <w:highlight w:val="yellow"/>
              </w:rPr>
              <w:t>ИНН/КПП</w:t>
            </w:r>
          </w:p>
        </w:tc>
      </w:tr>
      <w:tr w:rsidR="00421AEE" w:rsidRPr="003A076A" w:rsidTr="00956828">
        <w:trPr>
          <w:trHeight w:val="373"/>
        </w:trPr>
        <w:tc>
          <w:tcPr>
            <w:tcW w:w="5332" w:type="dxa"/>
          </w:tcPr>
          <w:p w:rsidR="00421AEE" w:rsidRPr="003A076A" w:rsidRDefault="00421AEE" w:rsidP="00491FB9">
            <w:pPr>
              <w:tabs>
                <w:tab w:val="left" w:pos="567"/>
              </w:tabs>
              <w:outlineLvl w:val="0"/>
              <w:rPr>
                <w:highlight w:val="yellow"/>
              </w:rPr>
            </w:pPr>
            <w:r w:rsidRPr="003A076A">
              <w:rPr>
                <w:highlight w:val="yellow"/>
              </w:rPr>
              <w:t>Банковские реквизиты:</w:t>
            </w:r>
          </w:p>
          <w:p w:rsidR="003078E2" w:rsidRPr="003A076A" w:rsidRDefault="003078E2" w:rsidP="00491FB9">
            <w:pPr>
              <w:tabs>
                <w:tab w:val="left" w:pos="567"/>
              </w:tabs>
              <w:outlineLvl w:val="0"/>
              <w:rPr>
                <w:highlight w:val="yellow"/>
              </w:rPr>
            </w:pPr>
          </w:p>
          <w:p w:rsidR="00956828" w:rsidRPr="003A076A" w:rsidRDefault="00421AEE" w:rsidP="00491FB9">
            <w:pPr>
              <w:tabs>
                <w:tab w:val="left" w:pos="567"/>
              </w:tabs>
              <w:outlineLvl w:val="0"/>
              <w:rPr>
                <w:highlight w:val="yellow"/>
              </w:rPr>
            </w:pPr>
            <w:r w:rsidRPr="003A076A">
              <w:rPr>
                <w:highlight w:val="yellow"/>
              </w:rPr>
              <w:t>Наименование банка: ВТБ 24(ЗАО) г. Москва</w:t>
            </w:r>
            <w:r w:rsidR="003078E2" w:rsidRPr="003A076A">
              <w:rPr>
                <w:highlight w:val="yellow"/>
              </w:rPr>
              <w:t>,</w:t>
            </w:r>
          </w:p>
        </w:tc>
        <w:tc>
          <w:tcPr>
            <w:tcW w:w="5051" w:type="dxa"/>
            <w:gridSpan w:val="2"/>
          </w:tcPr>
          <w:p w:rsidR="00421AEE" w:rsidRPr="003A076A" w:rsidRDefault="00421AEE" w:rsidP="00491FB9">
            <w:pPr>
              <w:tabs>
                <w:tab w:val="left" w:pos="567"/>
              </w:tabs>
              <w:outlineLvl w:val="0"/>
              <w:rPr>
                <w:highlight w:val="yellow"/>
              </w:rPr>
            </w:pPr>
            <w:r w:rsidRPr="003A076A">
              <w:rPr>
                <w:highlight w:val="yellow"/>
              </w:rPr>
              <w:t>Банковские реквизиты:</w:t>
            </w:r>
          </w:p>
          <w:p w:rsidR="00421AEE" w:rsidRPr="003A076A" w:rsidRDefault="00421AEE" w:rsidP="00547625">
            <w:pPr>
              <w:tabs>
                <w:tab w:val="left" w:pos="567"/>
              </w:tabs>
              <w:outlineLvl w:val="0"/>
              <w:rPr>
                <w:highlight w:val="yellow"/>
              </w:rPr>
            </w:pPr>
            <w:r w:rsidRPr="003A076A">
              <w:rPr>
                <w:highlight w:val="yellow"/>
              </w:rPr>
              <w:t>Наименование банка</w:t>
            </w:r>
          </w:p>
        </w:tc>
      </w:tr>
      <w:tr w:rsidR="00421AEE" w:rsidRPr="003A076A" w:rsidTr="00956828">
        <w:trPr>
          <w:trHeight w:val="116"/>
        </w:trPr>
        <w:tc>
          <w:tcPr>
            <w:tcW w:w="5332" w:type="dxa"/>
          </w:tcPr>
          <w:p w:rsidR="00421AEE" w:rsidRPr="003A076A" w:rsidRDefault="00421AEE" w:rsidP="003A076A">
            <w:pPr>
              <w:tabs>
                <w:tab w:val="left" w:pos="567"/>
              </w:tabs>
              <w:outlineLvl w:val="0"/>
              <w:rPr>
                <w:highlight w:val="yellow"/>
              </w:rPr>
            </w:pPr>
            <w:r w:rsidRPr="003A076A">
              <w:rPr>
                <w:highlight w:val="yellow"/>
              </w:rPr>
              <w:t>Рас/cчет</w:t>
            </w:r>
            <w:r w:rsidR="003078E2" w:rsidRPr="003A076A">
              <w:rPr>
                <w:highlight w:val="yellow"/>
                <w:lang w:val="en-US"/>
              </w:rPr>
              <w:t>4070281060000010</w:t>
            </w:r>
            <w:r w:rsidR="003A076A" w:rsidRPr="003A076A">
              <w:rPr>
                <w:highlight w:val="yellow"/>
              </w:rPr>
              <w:t>ХХХХХ</w:t>
            </w:r>
            <w:r w:rsidR="003078E2" w:rsidRPr="003A076A">
              <w:rPr>
                <w:highlight w:val="yellow"/>
              </w:rPr>
              <w:t>,</w:t>
            </w:r>
          </w:p>
        </w:tc>
        <w:tc>
          <w:tcPr>
            <w:tcW w:w="5051" w:type="dxa"/>
            <w:gridSpan w:val="2"/>
          </w:tcPr>
          <w:p w:rsidR="00421AEE" w:rsidRPr="003A076A" w:rsidRDefault="00421AEE" w:rsidP="00547625">
            <w:pPr>
              <w:tabs>
                <w:tab w:val="left" w:pos="567"/>
              </w:tabs>
              <w:outlineLvl w:val="0"/>
              <w:rPr>
                <w:highlight w:val="yellow"/>
              </w:rPr>
            </w:pPr>
            <w:r w:rsidRPr="003A076A">
              <w:rPr>
                <w:highlight w:val="yellow"/>
              </w:rPr>
              <w:t xml:space="preserve">Рас/счет  </w:t>
            </w:r>
          </w:p>
        </w:tc>
      </w:tr>
      <w:tr w:rsidR="00421AEE" w:rsidRPr="003A076A" w:rsidTr="00956828">
        <w:trPr>
          <w:trHeight w:val="109"/>
        </w:trPr>
        <w:tc>
          <w:tcPr>
            <w:tcW w:w="5332" w:type="dxa"/>
          </w:tcPr>
          <w:p w:rsidR="00421AEE" w:rsidRPr="003A076A" w:rsidRDefault="00421AEE" w:rsidP="003078E2">
            <w:pPr>
              <w:tabs>
                <w:tab w:val="left" w:pos="567"/>
              </w:tabs>
              <w:outlineLvl w:val="0"/>
              <w:rPr>
                <w:highlight w:val="yellow"/>
              </w:rPr>
            </w:pPr>
            <w:r w:rsidRPr="003A076A">
              <w:rPr>
                <w:highlight w:val="yellow"/>
              </w:rPr>
              <w:t>Кор/счет</w:t>
            </w:r>
            <w:r w:rsidR="003078E2" w:rsidRPr="003A076A">
              <w:rPr>
                <w:highlight w:val="yellow"/>
                <w:lang w:val="en-US"/>
              </w:rPr>
              <w:t>30101810100000000716</w:t>
            </w:r>
            <w:r w:rsidR="003078E2" w:rsidRPr="003A076A">
              <w:rPr>
                <w:highlight w:val="yellow"/>
              </w:rPr>
              <w:t>,</w:t>
            </w:r>
          </w:p>
        </w:tc>
        <w:tc>
          <w:tcPr>
            <w:tcW w:w="5051" w:type="dxa"/>
            <w:gridSpan w:val="2"/>
          </w:tcPr>
          <w:p w:rsidR="00421AEE" w:rsidRPr="003A076A" w:rsidRDefault="00421AEE" w:rsidP="00547625">
            <w:pPr>
              <w:tabs>
                <w:tab w:val="left" w:pos="567"/>
              </w:tabs>
              <w:outlineLvl w:val="0"/>
              <w:rPr>
                <w:highlight w:val="yellow"/>
              </w:rPr>
            </w:pPr>
            <w:r w:rsidRPr="003A076A">
              <w:rPr>
                <w:highlight w:val="yellow"/>
              </w:rPr>
              <w:t>Кор/счет</w:t>
            </w:r>
          </w:p>
        </w:tc>
      </w:tr>
      <w:tr w:rsidR="00421AEE" w:rsidRPr="00B35408" w:rsidTr="00956828">
        <w:trPr>
          <w:trHeight w:val="109"/>
        </w:trPr>
        <w:tc>
          <w:tcPr>
            <w:tcW w:w="5332" w:type="dxa"/>
          </w:tcPr>
          <w:p w:rsidR="00421AEE" w:rsidRPr="003A076A" w:rsidRDefault="00421AEE" w:rsidP="00956828">
            <w:pPr>
              <w:tabs>
                <w:tab w:val="left" w:pos="567"/>
              </w:tabs>
              <w:outlineLvl w:val="0"/>
              <w:rPr>
                <w:highlight w:val="yellow"/>
              </w:rPr>
            </w:pPr>
            <w:r w:rsidRPr="003A076A">
              <w:rPr>
                <w:highlight w:val="yellow"/>
              </w:rPr>
              <w:t>БИК</w:t>
            </w:r>
            <w:r w:rsidR="003078E2" w:rsidRPr="003A076A">
              <w:rPr>
                <w:highlight w:val="yellow"/>
                <w:lang w:val="en-US"/>
              </w:rPr>
              <w:t>044525716</w:t>
            </w:r>
            <w:r w:rsidR="003078E2" w:rsidRPr="003A076A">
              <w:rPr>
                <w:highlight w:val="yellow"/>
              </w:rPr>
              <w:t>,</w:t>
            </w:r>
          </w:p>
          <w:p w:rsidR="00972F71" w:rsidRPr="003A076A" w:rsidRDefault="00972F71" w:rsidP="006D0A45">
            <w:pPr>
              <w:rPr>
                <w:highlight w:val="yellow"/>
                <w:lang w:val="en-US"/>
              </w:rPr>
            </w:pPr>
          </w:p>
        </w:tc>
        <w:tc>
          <w:tcPr>
            <w:tcW w:w="5051" w:type="dxa"/>
            <w:gridSpan w:val="2"/>
          </w:tcPr>
          <w:p w:rsidR="00421AEE" w:rsidRPr="00A35435" w:rsidRDefault="00421AEE" w:rsidP="004927B9">
            <w:pPr>
              <w:tabs>
                <w:tab w:val="left" w:pos="567"/>
              </w:tabs>
              <w:outlineLvl w:val="0"/>
              <w:rPr>
                <w:lang w:val="en-US"/>
              </w:rPr>
            </w:pPr>
            <w:r w:rsidRPr="003A076A">
              <w:rPr>
                <w:highlight w:val="yellow"/>
              </w:rPr>
              <w:t>БИК</w:t>
            </w:r>
          </w:p>
          <w:p w:rsidR="00972F71" w:rsidRPr="005E3B06" w:rsidRDefault="00972F71" w:rsidP="004927B9">
            <w:pPr>
              <w:tabs>
                <w:tab w:val="left" w:pos="567"/>
              </w:tabs>
              <w:outlineLvl w:val="0"/>
              <w:rPr>
                <w:lang w:val="en-US"/>
              </w:rPr>
            </w:pPr>
          </w:p>
          <w:p w:rsidR="00972F71" w:rsidRPr="005E3B06" w:rsidRDefault="00972F71" w:rsidP="006D0A45">
            <w:pPr>
              <w:rPr>
                <w:lang w:val="en-US"/>
              </w:rPr>
            </w:pPr>
          </w:p>
        </w:tc>
      </w:tr>
      <w:tr w:rsidR="00421AEE" w:rsidTr="00956828">
        <w:trPr>
          <w:trHeight w:val="95"/>
        </w:trPr>
        <w:tc>
          <w:tcPr>
            <w:tcW w:w="5340" w:type="dxa"/>
            <w:gridSpan w:val="2"/>
          </w:tcPr>
          <w:p w:rsidR="00956828" w:rsidRPr="005E3B06" w:rsidRDefault="00956828" w:rsidP="00491FB9">
            <w:pPr>
              <w:tabs>
                <w:tab w:val="left" w:pos="567"/>
              </w:tabs>
              <w:jc w:val="both"/>
            </w:pPr>
            <w:r w:rsidRPr="005E3B06">
              <w:t>Генеральный директор</w:t>
            </w:r>
          </w:p>
          <w:p w:rsidR="00956828" w:rsidRPr="005E3B06" w:rsidRDefault="00421AEE" w:rsidP="00491FB9">
            <w:pPr>
              <w:tabs>
                <w:tab w:val="left" w:pos="567"/>
              </w:tabs>
              <w:jc w:val="both"/>
            </w:pPr>
            <w:r w:rsidRPr="005E3B06">
              <w:t>______________________/</w:t>
            </w:r>
            <w:r w:rsidR="003A076A">
              <w:t>Иванов</w:t>
            </w:r>
            <w:r w:rsidR="00FE33B9">
              <w:t xml:space="preserve"> Д.А.</w:t>
            </w:r>
          </w:p>
          <w:p w:rsidR="00421AEE" w:rsidRPr="005E3B06" w:rsidRDefault="00421AEE" w:rsidP="00491FB9">
            <w:pPr>
              <w:tabs>
                <w:tab w:val="left" w:pos="567"/>
              </w:tabs>
              <w:jc w:val="both"/>
            </w:pPr>
          </w:p>
        </w:tc>
        <w:tc>
          <w:tcPr>
            <w:tcW w:w="5043" w:type="dxa"/>
          </w:tcPr>
          <w:p w:rsidR="00421AEE" w:rsidRPr="00A35435" w:rsidRDefault="00956828" w:rsidP="00491FB9">
            <w:pPr>
              <w:tabs>
                <w:tab w:val="left" w:pos="567"/>
              </w:tabs>
              <w:jc w:val="both"/>
            </w:pPr>
            <w:r w:rsidRPr="005E3B06">
              <w:t>Генеральный директор</w:t>
            </w:r>
          </w:p>
          <w:p w:rsidR="00956828" w:rsidRPr="00A35435" w:rsidRDefault="00A35435" w:rsidP="00491FB9">
            <w:pPr>
              <w:tabs>
                <w:tab w:val="left" w:pos="567"/>
              </w:tabs>
              <w:jc w:val="both"/>
            </w:pPr>
            <w:r w:rsidRPr="00A35435">
              <w:t>______________________/</w:t>
            </w:r>
            <w:r w:rsidR="00547625">
              <w:t>_____________</w:t>
            </w:r>
            <w:r w:rsidR="009D10A1" w:rsidRPr="009D10A1">
              <w:t>.</w:t>
            </w:r>
            <w:r w:rsidR="00956828" w:rsidRPr="00A35435">
              <w:t>./</w:t>
            </w:r>
          </w:p>
          <w:p w:rsidR="00421AEE" w:rsidRDefault="00421AEE" w:rsidP="00491FB9">
            <w:pPr>
              <w:tabs>
                <w:tab w:val="left" w:pos="567"/>
              </w:tabs>
              <w:jc w:val="both"/>
            </w:pPr>
          </w:p>
        </w:tc>
      </w:tr>
    </w:tbl>
    <w:p w:rsidR="00421AEE" w:rsidRPr="00C26864" w:rsidRDefault="00421AEE" w:rsidP="00421AEE">
      <w:pPr>
        <w:pStyle w:val="ConsNormal"/>
        <w:widowControl/>
        <w:ind w:firstLine="0"/>
        <w:jc w:val="both"/>
        <w:rPr>
          <w:sz w:val="16"/>
          <w:szCs w:val="16"/>
        </w:rPr>
      </w:pPr>
    </w:p>
    <w:p w:rsidR="006C2EB3" w:rsidRDefault="006C2EB3"/>
    <w:sectPr w:rsidR="006C2EB3" w:rsidSect="00D916E9">
      <w:footerReference w:type="default" r:id="rId7"/>
      <w:type w:val="continuous"/>
      <w:pgSz w:w="11906" w:h="16838"/>
      <w:pgMar w:top="567" w:right="386" w:bottom="180" w:left="1080" w:header="523" w:footer="624"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DAA" w:rsidRDefault="00120DAA" w:rsidP="00421AEE">
      <w:r>
        <w:separator/>
      </w:r>
    </w:p>
  </w:endnote>
  <w:endnote w:type="continuationSeparator" w:id="1">
    <w:p w:rsidR="00120DAA" w:rsidRDefault="00120DAA" w:rsidP="00421A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338" w:rsidRPr="00E80B43" w:rsidRDefault="00A94338" w:rsidP="00D916E9">
    <w:pPr>
      <w:pStyle w:val="a5"/>
      <w:tabs>
        <w:tab w:val="clear" w:pos="4677"/>
        <w:tab w:val="clear" w:pos="9355"/>
        <w:tab w:val="left" w:pos="2244"/>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DAA" w:rsidRDefault="00120DAA" w:rsidP="00421AEE">
      <w:r>
        <w:separator/>
      </w:r>
    </w:p>
  </w:footnote>
  <w:footnote w:type="continuationSeparator" w:id="1">
    <w:p w:rsidR="00120DAA" w:rsidRDefault="00120DAA" w:rsidP="00421A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D1EA6"/>
    <w:multiLevelType w:val="hybridMultilevel"/>
    <w:tmpl w:val="DED891D6"/>
    <w:lvl w:ilvl="0" w:tplc="40660F62">
      <w:start w:val="2"/>
      <w:numFmt w:val="decimal"/>
      <w:lvlText w:val="%1."/>
      <w:lvlJc w:val="left"/>
      <w:pPr>
        <w:tabs>
          <w:tab w:val="num" w:pos="720"/>
        </w:tabs>
        <w:ind w:left="720" w:hanging="360"/>
      </w:pPr>
      <w:rPr>
        <w:rFonts w:hint="default"/>
      </w:rPr>
    </w:lvl>
    <w:lvl w:ilvl="1" w:tplc="8EF8315C">
      <w:numFmt w:val="none"/>
      <w:lvlText w:val=""/>
      <w:lvlJc w:val="left"/>
      <w:pPr>
        <w:tabs>
          <w:tab w:val="num" w:pos="360"/>
        </w:tabs>
      </w:pPr>
    </w:lvl>
    <w:lvl w:ilvl="2" w:tplc="E11C9D1C">
      <w:numFmt w:val="none"/>
      <w:lvlText w:val=""/>
      <w:lvlJc w:val="left"/>
      <w:pPr>
        <w:tabs>
          <w:tab w:val="num" w:pos="360"/>
        </w:tabs>
      </w:pPr>
    </w:lvl>
    <w:lvl w:ilvl="3" w:tplc="DE283A4A">
      <w:numFmt w:val="none"/>
      <w:lvlText w:val=""/>
      <w:lvlJc w:val="left"/>
      <w:pPr>
        <w:tabs>
          <w:tab w:val="num" w:pos="360"/>
        </w:tabs>
      </w:pPr>
    </w:lvl>
    <w:lvl w:ilvl="4" w:tplc="73421672">
      <w:numFmt w:val="none"/>
      <w:lvlText w:val=""/>
      <w:lvlJc w:val="left"/>
      <w:pPr>
        <w:tabs>
          <w:tab w:val="num" w:pos="360"/>
        </w:tabs>
      </w:pPr>
    </w:lvl>
    <w:lvl w:ilvl="5" w:tplc="92BCAB0C">
      <w:numFmt w:val="none"/>
      <w:lvlText w:val=""/>
      <w:lvlJc w:val="left"/>
      <w:pPr>
        <w:tabs>
          <w:tab w:val="num" w:pos="360"/>
        </w:tabs>
      </w:pPr>
    </w:lvl>
    <w:lvl w:ilvl="6" w:tplc="8ECE0C7E">
      <w:numFmt w:val="none"/>
      <w:lvlText w:val=""/>
      <w:lvlJc w:val="left"/>
      <w:pPr>
        <w:tabs>
          <w:tab w:val="num" w:pos="360"/>
        </w:tabs>
      </w:pPr>
    </w:lvl>
    <w:lvl w:ilvl="7" w:tplc="91A02EEE">
      <w:numFmt w:val="none"/>
      <w:lvlText w:val=""/>
      <w:lvlJc w:val="left"/>
      <w:pPr>
        <w:tabs>
          <w:tab w:val="num" w:pos="360"/>
        </w:tabs>
      </w:pPr>
    </w:lvl>
    <w:lvl w:ilvl="8" w:tplc="DE445310">
      <w:numFmt w:val="none"/>
      <w:lvlText w:val=""/>
      <w:lvlJc w:val="left"/>
      <w:pPr>
        <w:tabs>
          <w:tab w:val="num" w:pos="36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21AEE"/>
    <w:rsid w:val="00046C38"/>
    <w:rsid w:val="00064208"/>
    <w:rsid w:val="00120DAA"/>
    <w:rsid w:val="00137C7A"/>
    <w:rsid w:val="001D4ED5"/>
    <w:rsid w:val="001F1D86"/>
    <w:rsid w:val="001F2B04"/>
    <w:rsid w:val="002F514A"/>
    <w:rsid w:val="003078E2"/>
    <w:rsid w:val="0036059D"/>
    <w:rsid w:val="003A076A"/>
    <w:rsid w:val="003E13C4"/>
    <w:rsid w:val="0041757B"/>
    <w:rsid w:val="00421AEE"/>
    <w:rsid w:val="00491FB9"/>
    <w:rsid w:val="004927B9"/>
    <w:rsid w:val="004C6A24"/>
    <w:rsid w:val="004C7725"/>
    <w:rsid w:val="004D27B8"/>
    <w:rsid w:val="00547625"/>
    <w:rsid w:val="005C1716"/>
    <w:rsid w:val="005E3B06"/>
    <w:rsid w:val="006C2EB3"/>
    <w:rsid w:val="006D0A45"/>
    <w:rsid w:val="007659B5"/>
    <w:rsid w:val="0082089B"/>
    <w:rsid w:val="00865E7B"/>
    <w:rsid w:val="008C1B21"/>
    <w:rsid w:val="008F334B"/>
    <w:rsid w:val="00955879"/>
    <w:rsid w:val="00956828"/>
    <w:rsid w:val="009652BE"/>
    <w:rsid w:val="00972F71"/>
    <w:rsid w:val="009B65A4"/>
    <w:rsid w:val="009D10A1"/>
    <w:rsid w:val="00A35435"/>
    <w:rsid w:val="00A46F07"/>
    <w:rsid w:val="00A9225C"/>
    <w:rsid w:val="00A92BEE"/>
    <w:rsid w:val="00A94338"/>
    <w:rsid w:val="00AB3951"/>
    <w:rsid w:val="00B35408"/>
    <w:rsid w:val="00B83042"/>
    <w:rsid w:val="00BF3302"/>
    <w:rsid w:val="00CA6DF1"/>
    <w:rsid w:val="00D04219"/>
    <w:rsid w:val="00D74BF6"/>
    <w:rsid w:val="00D916E9"/>
    <w:rsid w:val="00DB4369"/>
    <w:rsid w:val="00E00A7B"/>
    <w:rsid w:val="00E25007"/>
    <w:rsid w:val="00E56201"/>
    <w:rsid w:val="00EA2F61"/>
    <w:rsid w:val="00F04FF8"/>
    <w:rsid w:val="00F42D15"/>
    <w:rsid w:val="00FC0C53"/>
    <w:rsid w:val="00FE33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AEE"/>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421AEE"/>
    <w:pPr>
      <w:widowControl w:val="0"/>
      <w:autoSpaceDE w:val="0"/>
      <w:autoSpaceDN w:val="0"/>
      <w:adjustRightInd w:val="0"/>
      <w:ind w:firstLine="720"/>
    </w:pPr>
    <w:rPr>
      <w:rFonts w:ascii="Arial" w:eastAsia="Times New Roman" w:hAnsi="Arial" w:cs="Arial"/>
    </w:rPr>
  </w:style>
  <w:style w:type="paragraph" w:customStyle="1" w:styleId="ConsNonformat">
    <w:name w:val="ConsNonformat"/>
    <w:rsid w:val="00421AEE"/>
    <w:pPr>
      <w:widowControl w:val="0"/>
      <w:autoSpaceDE w:val="0"/>
      <w:autoSpaceDN w:val="0"/>
      <w:adjustRightInd w:val="0"/>
    </w:pPr>
    <w:rPr>
      <w:rFonts w:ascii="Courier New" w:eastAsia="Times New Roman" w:hAnsi="Courier New" w:cs="Courier New"/>
    </w:rPr>
  </w:style>
  <w:style w:type="paragraph" w:customStyle="1" w:styleId="ConsTitle">
    <w:name w:val="ConsTitle"/>
    <w:rsid w:val="00421AEE"/>
    <w:pPr>
      <w:widowControl w:val="0"/>
      <w:autoSpaceDE w:val="0"/>
      <w:autoSpaceDN w:val="0"/>
      <w:adjustRightInd w:val="0"/>
    </w:pPr>
    <w:rPr>
      <w:rFonts w:ascii="Arial" w:eastAsia="Times New Roman" w:hAnsi="Arial" w:cs="Arial"/>
      <w:b/>
      <w:bCs/>
      <w:sz w:val="16"/>
      <w:szCs w:val="16"/>
    </w:rPr>
  </w:style>
  <w:style w:type="paragraph" w:styleId="a3">
    <w:name w:val="header"/>
    <w:basedOn w:val="a"/>
    <w:link w:val="a4"/>
    <w:rsid w:val="00421AEE"/>
    <w:pPr>
      <w:tabs>
        <w:tab w:val="center" w:pos="4677"/>
        <w:tab w:val="right" w:pos="9355"/>
      </w:tabs>
    </w:pPr>
  </w:style>
  <w:style w:type="character" w:customStyle="1" w:styleId="a4">
    <w:name w:val="Верхний колонтитул Знак"/>
    <w:link w:val="a3"/>
    <w:rsid w:val="00421AEE"/>
    <w:rPr>
      <w:rFonts w:ascii="Times New Roman" w:eastAsia="Times New Roman" w:hAnsi="Times New Roman" w:cs="Times New Roman"/>
      <w:sz w:val="20"/>
      <w:szCs w:val="20"/>
      <w:lang w:eastAsia="ru-RU"/>
    </w:rPr>
  </w:style>
  <w:style w:type="paragraph" w:styleId="a5">
    <w:name w:val="footer"/>
    <w:basedOn w:val="a"/>
    <w:link w:val="a6"/>
    <w:rsid w:val="00421AEE"/>
    <w:pPr>
      <w:tabs>
        <w:tab w:val="center" w:pos="4677"/>
        <w:tab w:val="right" w:pos="9355"/>
      </w:tabs>
    </w:pPr>
  </w:style>
  <w:style w:type="character" w:customStyle="1" w:styleId="a6">
    <w:name w:val="Нижний колонтитул Знак"/>
    <w:link w:val="a5"/>
    <w:rsid w:val="00421AEE"/>
    <w:rPr>
      <w:rFonts w:ascii="Times New Roman" w:eastAsia="Times New Roman" w:hAnsi="Times New Roman" w:cs="Times New Roman"/>
      <w:sz w:val="20"/>
      <w:szCs w:val="20"/>
      <w:lang w:eastAsia="ru-RU"/>
    </w:rPr>
  </w:style>
  <w:style w:type="paragraph" w:styleId="a7">
    <w:name w:val="Body Text"/>
    <w:basedOn w:val="a"/>
    <w:link w:val="a8"/>
    <w:rsid w:val="00421AEE"/>
    <w:pPr>
      <w:jc w:val="both"/>
    </w:pPr>
    <w:rPr>
      <w:sz w:val="24"/>
    </w:rPr>
  </w:style>
  <w:style w:type="character" w:customStyle="1" w:styleId="a8">
    <w:name w:val="Основной текст Знак"/>
    <w:link w:val="a7"/>
    <w:rsid w:val="00421AEE"/>
    <w:rPr>
      <w:rFonts w:ascii="Times New Roman" w:eastAsia="Times New Roman" w:hAnsi="Times New Roman" w:cs="Times New Roman"/>
      <w:sz w:val="24"/>
      <w:szCs w:val="20"/>
      <w:lang w:eastAsia="ru-RU"/>
    </w:rPr>
  </w:style>
  <w:style w:type="paragraph" w:styleId="2">
    <w:name w:val="List 2"/>
    <w:basedOn w:val="a"/>
    <w:rsid w:val="00421AEE"/>
    <w:pPr>
      <w:overflowPunct w:val="0"/>
      <w:autoSpaceDE w:val="0"/>
      <w:autoSpaceDN w:val="0"/>
      <w:adjustRightInd w:val="0"/>
      <w:ind w:left="566" w:hanging="283"/>
      <w:textAlignment w:val="baseline"/>
    </w:pPr>
  </w:style>
  <w:style w:type="table" w:styleId="a9">
    <w:name w:val="Table Grid"/>
    <w:basedOn w:val="a1"/>
    <w:rsid w:val="00421AE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a"/>
    <w:rsid w:val="00421AEE"/>
    <w:pPr>
      <w:ind w:hanging="540"/>
      <w:jc w:val="both"/>
    </w:pPr>
    <w:rPr>
      <w:rFonts w:ascii="Arial" w:hAnsi="Arial"/>
    </w:rPr>
  </w:style>
  <w:style w:type="paragraph" w:styleId="aa">
    <w:name w:val="Balloon Text"/>
    <w:basedOn w:val="a"/>
    <w:link w:val="ab"/>
    <w:uiPriority w:val="99"/>
    <w:semiHidden/>
    <w:unhideWhenUsed/>
    <w:rsid w:val="0036059D"/>
    <w:rPr>
      <w:rFonts w:ascii="Tahoma" w:hAnsi="Tahoma" w:cs="Tahoma"/>
      <w:sz w:val="16"/>
      <w:szCs w:val="16"/>
    </w:rPr>
  </w:style>
  <w:style w:type="character" w:customStyle="1" w:styleId="ab">
    <w:name w:val="Текст выноски Знак"/>
    <w:basedOn w:val="a0"/>
    <w:link w:val="aa"/>
    <w:uiPriority w:val="99"/>
    <w:semiHidden/>
    <w:rsid w:val="0036059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87329">
      <w:bodyDiv w:val="1"/>
      <w:marLeft w:val="0"/>
      <w:marRight w:val="0"/>
      <w:marTop w:val="0"/>
      <w:marBottom w:val="0"/>
      <w:divBdr>
        <w:top w:val="none" w:sz="0" w:space="0" w:color="auto"/>
        <w:left w:val="none" w:sz="0" w:space="0" w:color="auto"/>
        <w:bottom w:val="none" w:sz="0" w:space="0" w:color="auto"/>
        <w:right w:val="none" w:sz="0" w:space="0" w:color="auto"/>
      </w:divBdr>
    </w:div>
    <w:div w:id="162280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2456</Words>
  <Characters>14004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Oleg</cp:lastModifiedBy>
  <cp:revision>10</cp:revision>
  <cp:lastPrinted>2014-02-21T10:32:00Z</cp:lastPrinted>
  <dcterms:created xsi:type="dcterms:W3CDTF">2014-06-05T12:04:00Z</dcterms:created>
  <dcterms:modified xsi:type="dcterms:W3CDTF">2015-12-21T16:05:00Z</dcterms:modified>
</cp:coreProperties>
</file>