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325F" w:rsidRDefault="0090325F"/>
    <w:p w:rsidR="0090325F" w:rsidRDefault="004C2199">
      <w:pPr>
        <w:pStyle w:val="a3"/>
        <w:contextualSpacing w:val="0"/>
      </w:pPr>
      <w:bookmarkStart w:id="0" w:name="h.3c8mmb4qlg6r" w:colFirst="0" w:colLast="0"/>
      <w:bookmarkEnd w:id="0"/>
      <w:r>
        <w:t>Дополнительная информация по 1С</w:t>
      </w:r>
      <w:proofErr w:type="gramStart"/>
      <w:r>
        <w:t>:У</w:t>
      </w:r>
      <w:proofErr w:type="gramEnd"/>
      <w:r>
        <w:t>К</w:t>
      </w:r>
    </w:p>
    <w:p w:rsidR="0090325F" w:rsidRDefault="004C2199">
      <w:r>
        <w:t>===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>Высылаю список «</w:t>
      </w:r>
      <w:proofErr w:type="spellStart"/>
      <w:r>
        <w:rPr>
          <w:sz w:val="23"/>
          <w:szCs w:val="23"/>
          <w:highlight w:val="white"/>
        </w:rPr>
        <w:t>непоняток</w:t>
      </w:r>
      <w:proofErr w:type="spellEnd"/>
      <w:r>
        <w:rPr>
          <w:sz w:val="23"/>
          <w:szCs w:val="23"/>
          <w:highlight w:val="white"/>
        </w:rPr>
        <w:t xml:space="preserve">» и недоработок. 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 xml:space="preserve"> 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>1</w:t>
      </w:r>
      <w:proofErr w:type="gramStart"/>
      <w:r>
        <w:rPr>
          <w:sz w:val="23"/>
          <w:szCs w:val="23"/>
          <w:highlight w:val="white"/>
        </w:rPr>
        <w:t xml:space="preserve"> С</w:t>
      </w:r>
      <w:proofErr w:type="gramEnd"/>
      <w:r>
        <w:rPr>
          <w:sz w:val="23"/>
          <w:szCs w:val="23"/>
          <w:highlight w:val="white"/>
        </w:rPr>
        <w:t xml:space="preserve"> целью контроля по учету спецодежды: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 xml:space="preserve">  - </w:t>
      </w:r>
      <w:proofErr w:type="spellStart"/>
      <w:r>
        <w:rPr>
          <w:sz w:val="23"/>
          <w:szCs w:val="23"/>
          <w:highlight w:val="white"/>
        </w:rPr>
        <w:t>СОдежда</w:t>
      </w:r>
      <w:proofErr w:type="spellEnd"/>
      <w:r>
        <w:rPr>
          <w:sz w:val="23"/>
          <w:szCs w:val="23"/>
          <w:highlight w:val="white"/>
        </w:rPr>
        <w:t xml:space="preserve"> не списывае</w:t>
      </w:r>
      <w:r>
        <w:rPr>
          <w:sz w:val="23"/>
          <w:szCs w:val="23"/>
          <w:highlight w:val="white"/>
        </w:rPr>
        <w:t xml:space="preserve">тся в производство, а передаётся ЛП на </w:t>
      </w:r>
      <w:proofErr w:type="gramStart"/>
      <w:r>
        <w:rPr>
          <w:sz w:val="23"/>
          <w:szCs w:val="23"/>
          <w:highlight w:val="white"/>
        </w:rPr>
        <w:t>конкретную</w:t>
      </w:r>
      <w:proofErr w:type="gramEnd"/>
      <w:r>
        <w:rPr>
          <w:sz w:val="23"/>
          <w:szCs w:val="23"/>
          <w:highlight w:val="white"/>
        </w:rPr>
        <w:t xml:space="preserve"> ФИО через менеджера объекта по документу, который должен быть распечатан (ПФ) и подписан тремя лицами (нач. склада, менеджер объекта и ФИО ЛП).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 xml:space="preserve">В табеле, где расписываются возможные удержания должно </w:t>
      </w:r>
      <w:r>
        <w:rPr>
          <w:sz w:val="23"/>
          <w:szCs w:val="23"/>
          <w:highlight w:val="white"/>
        </w:rPr>
        <w:t>быть поле для комментарий, т.к. стоимость</w:t>
      </w:r>
      <w:proofErr w:type="gramStart"/>
      <w:r>
        <w:rPr>
          <w:sz w:val="23"/>
          <w:szCs w:val="23"/>
          <w:highlight w:val="white"/>
        </w:rPr>
        <w:t xml:space="preserve"> С</w:t>
      </w:r>
      <w:proofErr w:type="gramEnd"/>
      <w:r>
        <w:rPr>
          <w:sz w:val="23"/>
          <w:szCs w:val="23"/>
          <w:highlight w:val="white"/>
        </w:rPr>
        <w:t>/одежды может быть списана на 100 и 50 %.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 xml:space="preserve"> 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>2</w:t>
      </w:r>
      <w:proofErr w:type="gramStart"/>
      <w:r>
        <w:rPr>
          <w:sz w:val="23"/>
          <w:szCs w:val="23"/>
          <w:highlight w:val="white"/>
        </w:rPr>
        <w:t xml:space="preserve"> В</w:t>
      </w:r>
      <w:proofErr w:type="gramEnd"/>
      <w:r>
        <w:rPr>
          <w:sz w:val="23"/>
          <w:szCs w:val="23"/>
          <w:highlight w:val="white"/>
        </w:rPr>
        <w:t>ыяснить, как в программе предусмотрено закрытие Договора и возможен ли анализ прямых, косвенных затрат за весь период действия договора и по произвольным перио</w:t>
      </w:r>
      <w:r>
        <w:rPr>
          <w:sz w:val="23"/>
          <w:szCs w:val="23"/>
          <w:highlight w:val="white"/>
        </w:rPr>
        <w:t>дам. Сравнение с бюджетом.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>3</w:t>
      </w:r>
      <w:proofErr w:type="gramStart"/>
      <w:r>
        <w:rPr>
          <w:sz w:val="23"/>
          <w:szCs w:val="23"/>
          <w:highlight w:val="white"/>
        </w:rPr>
        <w:t xml:space="preserve"> Е</w:t>
      </w:r>
      <w:proofErr w:type="gramEnd"/>
      <w:r>
        <w:rPr>
          <w:sz w:val="23"/>
          <w:szCs w:val="23"/>
          <w:highlight w:val="white"/>
        </w:rPr>
        <w:t>сть ли настройки по списанию косвенных и коммерческих затрат в конце месяца, как происходит закрытие года?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>4</w:t>
      </w:r>
      <w:proofErr w:type="gramStart"/>
      <w:r>
        <w:rPr>
          <w:sz w:val="23"/>
          <w:szCs w:val="23"/>
          <w:highlight w:val="white"/>
        </w:rPr>
        <w:t xml:space="preserve"> К</w:t>
      </w:r>
      <w:proofErr w:type="gramEnd"/>
      <w:r>
        <w:rPr>
          <w:sz w:val="23"/>
          <w:szCs w:val="23"/>
          <w:highlight w:val="white"/>
        </w:rPr>
        <w:t>ак ведутся расчеты с контрагентами?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>5</w:t>
      </w:r>
      <w:proofErr w:type="gramStart"/>
      <w:r>
        <w:rPr>
          <w:sz w:val="23"/>
          <w:szCs w:val="23"/>
          <w:highlight w:val="white"/>
        </w:rPr>
        <w:t xml:space="preserve"> К</w:t>
      </w:r>
      <w:proofErr w:type="gramEnd"/>
      <w:r>
        <w:rPr>
          <w:sz w:val="23"/>
          <w:szCs w:val="23"/>
          <w:highlight w:val="white"/>
        </w:rPr>
        <w:t>ак происходит привязка менеджера к объекту. В карточке Договора, объединения,</w:t>
      </w:r>
      <w:r>
        <w:rPr>
          <w:sz w:val="23"/>
          <w:szCs w:val="23"/>
          <w:highlight w:val="white"/>
        </w:rPr>
        <w:t xml:space="preserve"> адреса?? Или еще как? 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>6 Учет ТМЦ. Формирование стоимости. Возможны услуги по доставке, которые лучше прописывать в документ на оприходование, их лучше распределять по стоимости материалов. Списывать в производство методом ФИФО.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 xml:space="preserve"> 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 xml:space="preserve"> 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 xml:space="preserve"> 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  <w:u w:val="single"/>
        </w:rPr>
        <w:t>Требует доработки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</w:t>
      </w:r>
      <w:r>
        <w:rPr>
          <w:sz w:val="23"/>
          <w:szCs w:val="23"/>
          <w:highlight w:val="white"/>
        </w:rPr>
        <w:t xml:space="preserve">Не объединяет одинаковую номенклатуру с одинаковыми ценами при поступлении </w:t>
      </w:r>
      <w:proofErr w:type="spellStart"/>
      <w:r>
        <w:rPr>
          <w:sz w:val="23"/>
          <w:szCs w:val="23"/>
          <w:highlight w:val="white"/>
        </w:rPr>
        <w:t>тмц</w:t>
      </w:r>
      <w:proofErr w:type="spellEnd"/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 xml:space="preserve">Реализация </w:t>
      </w:r>
      <w:proofErr w:type="spellStart"/>
      <w:r>
        <w:rPr>
          <w:sz w:val="23"/>
          <w:szCs w:val="23"/>
          <w:highlight w:val="white"/>
        </w:rPr>
        <w:t>ТиУ</w:t>
      </w:r>
      <w:proofErr w:type="spellEnd"/>
      <w:r>
        <w:rPr>
          <w:sz w:val="23"/>
          <w:szCs w:val="23"/>
          <w:highlight w:val="white"/>
        </w:rPr>
        <w:t xml:space="preserve"> - Не работает кнопка</w:t>
      </w:r>
      <w:proofErr w:type="gramStart"/>
      <w:r>
        <w:rPr>
          <w:sz w:val="23"/>
          <w:szCs w:val="23"/>
          <w:highlight w:val="white"/>
        </w:rPr>
        <w:t xml:space="preserve"> З</w:t>
      </w:r>
      <w:proofErr w:type="gramEnd"/>
      <w:r>
        <w:rPr>
          <w:sz w:val="23"/>
          <w:szCs w:val="23"/>
          <w:highlight w:val="white"/>
        </w:rPr>
        <w:t>аполнить цены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Принятие ОС - Строка Контракт и Объект. Зачем она? Если принимается на склад, а со склада отгружается на об</w:t>
      </w:r>
      <w:r>
        <w:rPr>
          <w:sz w:val="23"/>
          <w:szCs w:val="23"/>
          <w:highlight w:val="white"/>
        </w:rPr>
        <w:t>ъект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Добавить в настройки ведомости товары на складах Конечный остаток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Не понятна реализация возможности сделать Заказ поставщику на основании Заявок на объект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При создании Заявки на объект нет Подбора и нет видимости остатков на склад</w:t>
      </w:r>
      <w:r>
        <w:rPr>
          <w:sz w:val="23"/>
          <w:szCs w:val="23"/>
          <w:highlight w:val="white"/>
        </w:rPr>
        <w:t>е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Не реализована Инвентаризация</w:t>
      </w:r>
    </w:p>
    <w:p w:rsidR="0090325F" w:rsidRDefault="004C2199">
      <w:pPr>
        <w:spacing w:line="336" w:lineRule="auto"/>
        <w:ind w:left="540"/>
      </w:pPr>
      <w:r>
        <w:rPr>
          <w:sz w:val="20"/>
          <w:szCs w:val="20"/>
          <w:highlight w:val="white"/>
        </w:rPr>
        <w:t>·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Нет формирования ведомости по офисным работникам</w:t>
      </w:r>
    </w:p>
    <w:p w:rsidR="0090325F" w:rsidRDefault="004C2199">
      <w:pPr>
        <w:spacing w:line="336" w:lineRule="auto"/>
      </w:pPr>
      <w:r>
        <w:rPr>
          <w:sz w:val="23"/>
          <w:szCs w:val="23"/>
          <w:highlight w:val="white"/>
        </w:rPr>
        <w:t xml:space="preserve"> </w:t>
      </w:r>
    </w:p>
    <w:p w:rsidR="0090325F" w:rsidRDefault="0090325F"/>
    <w:p w:rsidR="0090325F" w:rsidRDefault="0090325F"/>
    <w:p w:rsidR="0090325F" w:rsidRDefault="004C2199">
      <w:pPr>
        <w:pStyle w:val="a3"/>
        <w:contextualSpacing w:val="0"/>
      </w:pPr>
      <w:bookmarkStart w:id="1" w:name="h.whwtvhc27j3d" w:colFirst="0" w:colLast="0"/>
      <w:bookmarkEnd w:id="1"/>
      <w:r>
        <w:t>Задачи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Обучить полному циклу работы с Заказами, Закупкой учетом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Настройка прав пользователей и групп</w:t>
      </w:r>
    </w:p>
    <w:p w:rsidR="0090325F" w:rsidRDefault="004C2199">
      <w:pPr>
        <w:spacing w:line="336" w:lineRule="auto"/>
        <w:ind w:left="1080"/>
      </w:pPr>
      <w:r>
        <w:rPr>
          <w:sz w:val="23"/>
          <w:szCs w:val="23"/>
          <w:highlight w:val="white"/>
        </w:rPr>
        <w:t>a.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Запрет на добавление номенклатуры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Настройка ценообразования (закупка/отгрузка)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Оптимизация номенклатуры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5.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Оформление</w:t>
      </w:r>
    </w:p>
    <w:p w:rsidR="0090325F" w:rsidRDefault="004C2199">
      <w:pPr>
        <w:spacing w:line="336" w:lineRule="auto"/>
        <w:ind w:left="1080"/>
      </w:pPr>
      <w:r>
        <w:rPr>
          <w:sz w:val="23"/>
          <w:szCs w:val="23"/>
          <w:highlight w:val="white"/>
        </w:rPr>
        <w:t>a.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Подвал со стоимостью заказа</w:t>
      </w:r>
    </w:p>
    <w:p w:rsidR="0090325F" w:rsidRDefault="004C2199">
      <w:pPr>
        <w:spacing w:line="336" w:lineRule="auto"/>
        <w:ind w:left="1080"/>
      </w:pPr>
      <w:r>
        <w:rPr>
          <w:sz w:val="23"/>
          <w:szCs w:val="23"/>
          <w:highlight w:val="white"/>
        </w:rPr>
        <w:t>b.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Подстановка фамилии по внутреннему заказу в требование-накладную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6.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Комплектование на основе анализа Внутренних заказов Заказа поставщикам</w:t>
      </w:r>
    </w:p>
    <w:p w:rsidR="0090325F" w:rsidRDefault="004C2199">
      <w:pPr>
        <w:spacing w:line="336" w:lineRule="auto"/>
        <w:ind w:left="1080"/>
      </w:pPr>
      <w:r>
        <w:rPr>
          <w:sz w:val="23"/>
          <w:szCs w:val="23"/>
          <w:highlight w:val="white"/>
        </w:rPr>
        <w:t>a.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Объединяет номенклатуры только в печатной форме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7.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Прием и оприходование ТМЦ</w:t>
      </w:r>
    </w:p>
    <w:p w:rsidR="0090325F" w:rsidRDefault="004C2199">
      <w:pPr>
        <w:spacing w:line="336" w:lineRule="auto"/>
        <w:ind w:left="1080"/>
      </w:pPr>
      <w:r>
        <w:rPr>
          <w:sz w:val="23"/>
          <w:szCs w:val="23"/>
          <w:highlight w:val="white"/>
        </w:rPr>
        <w:t>a.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При поступлении товаров и услуг, документ заполняется разрозненной номенклатурой внутре</w:t>
      </w:r>
      <w:r>
        <w:rPr>
          <w:sz w:val="23"/>
          <w:szCs w:val="23"/>
          <w:highlight w:val="white"/>
        </w:rPr>
        <w:t>нних заказов. Как сделать объединенную номенклатуру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8.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Отгрузка на объекты</w:t>
      </w:r>
    </w:p>
    <w:p w:rsidR="0090325F" w:rsidRDefault="004C2199">
      <w:pPr>
        <w:spacing w:line="336" w:lineRule="auto"/>
        <w:ind w:left="540"/>
      </w:pPr>
      <w:r>
        <w:rPr>
          <w:sz w:val="23"/>
          <w:szCs w:val="23"/>
          <w:highlight w:val="white"/>
        </w:rPr>
        <w:t>9.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sz w:val="23"/>
          <w:szCs w:val="23"/>
          <w:highlight w:val="white"/>
        </w:rPr>
        <w:t>Прием ТМЦ с объектов</w:t>
      </w:r>
    </w:p>
    <w:p w:rsidR="0090325F" w:rsidRDefault="0090325F">
      <w:pPr>
        <w:spacing w:line="336" w:lineRule="auto"/>
        <w:ind w:left="540"/>
      </w:pPr>
    </w:p>
    <w:p w:rsidR="0090325F" w:rsidRDefault="0090325F"/>
    <w:p w:rsidR="0090325F" w:rsidRDefault="0090325F"/>
    <w:p w:rsidR="0090325F" w:rsidRDefault="0090325F"/>
    <w:p w:rsidR="0090325F" w:rsidRDefault="004C2199">
      <w:r>
        <w:br w:type="page"/>
      </w:r>
    </w:p>
    <w:p w:rsidR="0090325F" w:rsidRDefault="0090325F"/>
    <w:p w:rsidR="0090325F" w:rsidRDefault="004C2199">
      <w:r>
        <w:t xml:space="preserve">Есть специальная редакция 1С для </w:t>
      </w:r>
      <w:proofErr w:type="spellStart"/>
      <w:r>
        <w:t>клининга</w:t>
      </w:r>
      <w:proofErr w:type="spellEnd"/>
      <w:r>
        <w:t>:</w:t>
      </w:r>
    </w:p>
    <w:p w:rsidR="0090325F" w:rsidRDefault="004C2199">
      <w:r>
        <w:rPr>
          <w:noProof/>
        </w:rPr>
        <w:drawing>
          <wp:inline distT="114300" distB="114300" distL="114300" distR="114300">
            <wp:extent cx="4719638" cy="3951324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9638" cy="3951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0325F" w:rsidRDefault="004C2199">
      <w:r>
        <w:t>Есть 1С:</w:t>
      </w:r>
    </w:p>
    <w:p w:rsidR="0090325F" w:rsidRDefault="004C2199">
      <w:r>
        <w:rPr>
          <w:noProof/>
        </w:rPr>
        <w:drawing>
          <wp:inline distT="114300" distB="114300" distL="114300" distR="114300">
            <wp:extent cx="4700588" cy="4005650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0588" cy="400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032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D3D7B"/>
    <w:multiLevelType w:val="multilevel"/>
    <w:tmpl w:val="94F04E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325F"/>
    <w:rsid w:val="004C2199"/>
    <w:rsid w:val="00625BA8"/>
    <w:rsid w:val="0090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C21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C21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ЯО Бизнес-инкубатор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Большакова</dc:creator>
  <cp:lastModifiedBy>Елена Н. Большакова</cp:lastModifiedBy>
  <cp:revision>2</cp:revision>
  <dcterms:created xsi:type="dcterms:W3CDTF">2016-03-11T07:42:00Z</dcterms:created>
  <dcterms:modified xsi:type="dcterms:W3CDTF">2016-03-11T07:42:00Z</dcterms:modified>
</cp:coreProperties>
</file>