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B7" w:rsidRDefault="001A37B7" w:rsidP="00DD771F">
      <w:pPr>
        <w:contextualSpacing/>
      </w:pPr>
    </w:p>
    <w:p w:rsidR="00B301C5" w:rsidRDefault="00B301C5" w:rsidP="00DD771F">
      <w:pPr>
        <w:contextualSpacing/>
      </w:pPr>
    </w:p>
    <w:tbl>
      <w:tblPr>
        <w:tblStyle w:val="a4"/>
        <w:tblW w:w="0" w:type="auto"/>
        <w:tblLook w:val="04A0"/>
      </w:tblPr>
      <w:tblGrid>
        <w:gridCol w:w="534"/>
        <w:gridCol w:w="3402"/>
        <w:gridCol w:w="1984"/>
        <w:gridCol w:w="3651"/>
      </w:tblGrid>
      <w:tr w:rsidR="00B301C5" w:rsidTr="00B301C5">
        <w:tc>
          <w:tcPr>
            <w:tcW w:w="534" w:type="dxa"/>
          </w:tcPr>
          <w:p w:rsidR="00B301C5" w:rsidRDefault="00B301C5" w:rsidP="00DD771F">
            <w:pPr>
              <w:contextualSpacing/>
            </w:pPr>
            <w:r>
              <w:t>№</w:t>
            </w:r>
          </w:p>
        </w:tc>
        <w:tc>
          <w:tcPr>
            <w:tcW w:w="3402" w:type="dxa"/>
          </w:tcPr>
          <w:p w:rsidR="00B301C5" w:rsidRDefault="005C1B07" w:rsidP="00DD771F">
            <w:pPr>
              <w:contextualSpacing/>
            </w:pPr>
            <w:r>
              <w:t>Задача</w:t>
            </w:r>
          </w:p>
        </w:tc>
        <w:tc>
          <w:tcPr>
            <w:tcW w:w="1984" w:type="dxa"/>
          </w:tcPr>
          <w:p w:rsidR="00B301C5" w:rsidRDefault="00B301C5" w:rsidP="00DD771F">
            <w:pPr>
              <w:contextualSpacing/>
            </w:pPr>
            <w:r>
              <w:t>Конфигурация</w:t>
            </w:r>
          </w:p>
        </w:tc>
        <w:tc>
          <w:tcPr>
            <w:tcW w:w="3651" w:type="dxa"/>
          </w:tcPr>
          <w:p w:rsidR="00B301C5" w:rsidRDefault="0027696D" w:rsidP="0027696D">
            <w:pPr>
              <w:contextualSpacing/>
            </w:pPr>
            <w:r>
              <w:t>Примечание</w:t>
            </w:r>
          </w:p>
        </w:tc>
      </w:tr>
      <w:tr w:rsidR="00B301C5" w:rsidTr="00B301C5">
        <w:tc>
          <w:tcPr>
            <w:tcW w:w="534" w:type="dxa"/>
          </w:tcPr>
          <w:p w:rsidR="00B301C5" w:rsidRDefault="00B301C5" w:rsidP="00DD771F">
            <w:pPr>
              <w:contextualSpacing/>
            </w:pPr>
            <w:r>
              <w:t>1</w:t>
            </w:r>
          </w:p>
        </w:tc>
        <w:tc>
          <w:tcPr>
            <w:tcW w:w="3402" w:type="dxa"/>
          </w:tcPr>
          <w:p w:rsidR="00B301C5" w:rsidRDefault="00B301C5" w:rsidP="00DD771F">
            <w:pPr>
              <w:contextualSpacing/>
            </w:pPr>
            <w:r>
              <w:t xml:space="preserve">Обработка рассылки отчетов </w:t>
            </w:r>
          </w:p>
        </w:tc>
        <w:tc>
          <w:tcPr>
            <w:tcW w:w="1984" w:type="dxa"/>
          </w:tcPr>
          <w:p w:rsidR="00B301C5" w:rsidRDefault="00B301C5" w:rsidP="00DD771F">
            <w:pPr>
              <w:contextualSpacing/>
            </w:pPr>
            <w:r>
              <w:t>УТ 10.3 и Бух 2.0</w:t>
            </w:r>
          </w:p>
        </w:tc>
        <w:tc>
          <w:tcPr>
            <w:tcW w:w="3651" w:type="dxa"/>
          </w:tcPr>
          <w:p w:rsidR="00B301C5" w:rsidRDefault="00B301C5" w:rsidP="00DD771F">
            <w:pPr>
              <w:contextualSpacing/>
            </w:pPr>
            <w:r>
              <w:t>Два варианта</w:t>
            </w:r>
          </w:p>
        </w:tc>
      </w:tr>
      <w:tr w:rsidR="00B301C5" w:rsidTr="00B301C5">
        <w:tc>
          <w:tcPr>
            <w:tcW w:w="534" w:type="dxa"/>
          </w:tcPr>
          <w:p w:rsidR="00B301C5" w:rsidRDefault="00B301C5" w:rsidP="00DD771F">
            <w:pPr>
              <w:contextualSpacing/>
            </w:pPr>
            <w:r>
              <w:t>2</w:t>
            </w:r>
          </w:p>
        </w:tc>
        <w:tc>
          <w:tcPr>
            <w:tcW w:w="3402" w:type="dxa"/>
          </w:tcPr>
          <w:p w:rsidR="00B301C5" w:rsidRDefault="00B301C5" w:rsidP="00DD771F">
            <w:pPr>
              <w:contextualSpacing/>
            </w:pPr>
            <w:r>
              <w:t xml:space="preserve">Отчет </w:t>
            </w:r>
            <w:r w:rsidRPr="00E900AC">
              <w:rPr>
                <w:lang w:val="en-US"/>
              </w:rPr>
              <w:t>Sales &amp; Receivables</w:t>
            </w:r>
          </w:p>
        </w:tc>
        <w:tc>
          <w:tcPr>
            <w:tcW w:w="1984" w:type="dxa"/>
          </w:tcPr>
          <w:p w:rsidR="00B301C5" w:rsidRDefault="00B301C5" w:rsidP="00DD771F">
            <w:pPr>
              <w:contextualSpacing/>
            </w:pPr>
            <w:r>
              <w:t>УТ 10.3</w:t>
            </w:r>
          </w:p>
        </w:tc>
        <w:tc>
          <w:tcPr>
            <w:tcW w:w="3651" w:type="dxa"/>
          </w:tcPr>
          <w:p w:rsidR="00B301C5" w:rsidRDefault="00B301C5" w:rsidP="00DD771F">
            <w:pPr>
              <w:contextualSpacing/>
            </w:pPr>
          </w:p>
        </w:tc>
      </w:tr>
      <w:tr w:rsidR="00B301C5" w:rsidTr="00B301C5">
        <w:tc>
          <w:tcPr>
            <w:tcW w:w="534" w:type="dxa"/>
          </w:tcPr>
          <w:p w:rsidR="00B301C5" w:rsidRDefault="00B301C5" w:rsidP="00DD771F">
            <w:pPr>
              <w:contextualSpacing/>
            </w:pPr>
            <w:r>
              <w:t>3</w:t>
            </w:r>
          </w:p>
        </w:tc>
        <w:tc>
          <w:tcPr>
            <w:tcW w:w="3402" w:type="dxa"/>
          </w:tcPr>
          <w:p w:rsidR="00B301C5" w:rsidRDefault="00B301C5" w:rsidP="00DD771F">
            <w:pPr>
              <w:contextualSpacing/>
            </w:pPr>
            <w:r>
              <w:t xml:space="preserve">Отчет </w:t>
            </w:r>
            <w:r w:rsidRPr="00E900AC">
              <w:rPr>
                <w:lang w:val="en-US"/>
              </w:rPr>
              <w:t>Purchase &amp; Payables</w:t>
            </w:r>
          </w:p>
        </w:tc>
        <w:tc>
          <w:tcPr>
            <w:tcW w:w="1984" w:type="dxa"/>
          </w:tcPr>
          <w:p w:rsidR="00B301C5" w:rsidRDefault="00B301C5" w:rsidP="00DD771F">
            <w:pPr>
              <w:contextualSpacing/>
            </w:pPr>
            <w:r>
              <w:t>УТ 10.3</w:t>
            </w:r>
          </w:p>
        </w:tc>
        <w:tc>
          <w:tcPr>
            <w:tcW w:w="3651" w:type="dxa"/>
          </w:tcPr>
          <w:p w:rsidR="00B301C5" w:rsidRDefault="00B301C5" w:rsidP="00DD771F">
            <w:pPr>
              <w:contextualSpacing/>
            </w:pPr>
          </w:p>
        </w:tc>
      </w:tr>
      <w:tr w:rsidR="00B301C5" w:rsidTr="00B301C5">
        <w:tc>
          <w:tcPr>
            <w:tcW w:w="534" w:type="dxa"/>
          </w:tcPr>
          <w:p w:rsidR="00B301C5" w:rsidRDefault="00B301C5" w:rsidP="00DD771F">
            <w:pPr>
              <w:contextualSpacing/>
            </w:pPr>
            <w:r>
              <w:t>4</w:t>
            </w:r>
          </w:p>
        </w:tc>
        <w:tc>
          <w:tcPr>
            <w:tcW w:w="3402" w:type="dxa"/>
          </w:tcPr>
          <w:p w:rsidR="00B301C5" w:rsidRDefault="00B301C5" w:rsidP="00DD771F">
            <w:pPr>
              <w:contextualSpacing/>
            </w:pPr>
            <w:r>
              <w:t xml:space="preserve">Отчет </w:t>
            </w:r>
            <w:r>
              <w:rPr>
                <w:lang w:val="en-US"/>
              </w:rPr>
              <w:t>Exchange exposure</w:t>
            </w:r>
          </w:p>
        </w:tc>
        <w:tc>
          <w:tcPr>
            <w:tcW w:w="1984" w:type="dxa"/>
          </w:tcPr>
          <w:p w:rsidR="00B301C5" w:rsidRDefault="00B301C5" w:rsidP="00DD771F">
            <w:pPr>
              <w:contextualSpacing/>
            </w:pPr>
            <w:r>
              <w:t>УТ 10.3</w:t>
            </w:r>
          </w:p>
        </w:tc>
        <w:tc>
          <w:tcPr>
            <w:tcW w:w="3651" w:type="dxa"/>
          </w:tcPr>
          <w:p w:rsidR="00B301C5" w:rsidRDefault="00B301C5" w:rsidP="00DD771F">
            <w:pPr>
              <w:contextualSpacing/>
            </w:pPr>
          </w:p>
        </w:tc>
      </w:tr>
      <w:tr w:rsidR="004D6E27" w:rsidTr="0074107A">
        <w:tc>
          <w:tcPr>
            <w:tcW w:w="534" w:type="dxa"/>
          </w:tcPr>
          <w:p w:rsidR="004D6E27" w:rsidRDefault="004D6E27" w:rsidP="0074107A">
            <w:pPr>
              <w:contextualSpacing/>
            </w:pPr>
            <w:r>
              <w:t>5</w:t>
            </w:r>
          </w:p>
        </w:tc>
        <w:tc>
          <w:tcPr>
            <w:tcW w:w="3402" w:type="dxa"/>
          </w:tcPr>
          <w:p w:rsidR="004D6E27" w:rsidRDefault="004D6E27" w:rsidP="0074107A">
            <w:pPr>
              <w:contextualSpacing/>
            </w:pPr>
            <w:r>
              <w:t xml:space="preserve">Отчет </w:t>
            </w:r>
            <w:r w:rsidRPr="005632A7">
              <w:rPr>
                <w:lang w:val="en-US"/>
              </w:rPr>
              <w:t>Customs Ledger</w:t>
            </w:r>
          </w:p>
        </w:tc>
        <w:tc>
          <w:tcPr>
            <w:tcW w:w="1984" w:type="dxa"/>
          </w:tcPr>
          <w:p w:rsidR="004D6E27" w:rsidRDefault="004D6E27" w:rsidP="0074107A">
            <w:pPr>
              <w:contextualSpacing/>
            </w:pPr>
            <w:r>
              <w:t>УТ 10.3</w:t>
            </w:r>
          </w:p>
        </w:tc>
        <w:tc>
          <w:tcPr>
            <w:tcW w:w="3651" w:type="dxa"/>
          </w:tcPr>
          <w:p w:rsidR="004D6E27" w:rsidRDefault="004D6E27" w:rsidP="0074107A">
            <w:pPr>
              <w:contextualSpacing/>
            </w:pPr>
          </w:p>
        </w:tc>
      </w:tr>
      <w:tr w:rsidR="00B301C5" w:rsidTr="00B301C5">
        <w:tc>
          <w:tcPr>
            <w:tcW w:w="534" w:type="dxa"/>
          </w:tcPr>
          <w:p w:rsidR="00B301C5" w:rsidRDefault="004D6E27" w:rsidP="004D6E27">
            <w:pPr>
              <w:contextualSpacing/>
            </w:pPr>
            <w:r>
              <w:t>6</w:t>
            </w:r>
          </w:p>
        </w:tc>
        <w:tc>
          <w:tcPr>
            <w:tcW w:w="3402" w:type="dxa"/>
          </w:tcPr>
          <w:p w:rsidR="00B301C5" w:rsidRDefault="004D6E27" w:rsidP="004D6E27">
            <w:pPr>
              <w:contextualSpacing/>
            </w:pPr>
            <w:r>
              <w:t xml:space="preserve">Отчет </w:t>
            </w:r>
            <w:r>
              <w:rPr>
                <w:lang w:val="en-US"/>
              </w:rPr>
              <w:t>Cost of Purchase</w:t>
            </w:r>
          </w:p>
        </w:tc>
        <w:tc>
          <w:tcPr>
            <w:tcW w:w="1984" w:type="dxa"/>
          </w:tcPr>
          <w:p w:rsidR="00B301C5" w:rsidRDefault="00B301C5" w:rsidP="00DD771F">
            <w:pPr>
              <w:contextualSpacing/>
            </w:pPr>
            <w:r>
              <w:t>УТ 10.3</w:t>
            </w:r>
          </w:p>
        </w:tc>
        <w:tc>
          <w:tcPr>
            <w:tcW w:w="3651" w:type="dxa"/>
          </w:tcPr>
          <w:p w:rsidR="00B301C5" w:rsidRDefault="00B301C5" w:rsidP="00DD771F">
            <w:pPr>
              <w:contextualSpacing/>
            </w:pPr>
          </w:p>
        </w:tc>
      </w:tr>
      <w:tr w:rsidR="00B301C5" w:rsidRPr="00B301C5" w:rsidTr="00B301C5">
        <w:tc>
          <w:tcPr>
            <w:tcW w:w="534" w:type="dxa"/>
          </w:tcPr>
          <w:p w:rsidR="00B301C5" w:rsidRDefault="004D6E27" w:rsidP="00DD771F">
            <w:pPr>
              <w:contextualSpacing/>
            </w:pPr>
            <w:r>
              <w:t>7</w:t>
            </w:r>
          </w:p>
        </w:tc>
        <w:tc>
          <w:tcPr>
            <w:tcW w:w="3402" w:type="dxa"/>
          </w:tcPr>
          <w:p w:rsidR="00B301C5" w:rsidRPr="00B301C5" w:rsidRDefault="004D6E27" w:rsidP="00B301C5">
            <w:pPr>
              <w:contextualSpacing/>
              <w:rPr>
                <w:lang w:val="en-US"/>
              </w:rPr>
            </w:pPr>
            <w:r>
              <w:t>Отчет</w:t>
            </w:r>
            <w:r w:rsidRPr="004D6E27">
              <w:rPr>
                <w:lang w:val="en-US"/>
              </w:rPr>
              <w:t xml:space="preserve"> </w:t>
            </w:r>
            <w:r w:rsidR="00B301C5" w:rsidRPr="005632A7">
              <w:rPr>
                <w:lang w:val="en-US"/>
              </w:rPr>
              <w:t>Sundry Debtors &amp; Sundry Creditors  age</w:t>
            </w:r>
            <w:r w:rsidR="00B301C5" w:rsidRPr="00B301C5">
              <w:rPr>
                <w:lang w:val="en-US"/>
              </w:rPr>
              <w:t>d</w:t>
            </w:r>
          </w:p>
        </w:tc>
        <w:tc>
          <w:tcPr>
            <w:tcW w:w="1984" w:type="dxa"/>
          </w:tcPr>
          <w:p w:rsidR="00B301C5" w:rsidRPr="00B301C5" w:rsidRDefault="00B301C5" w:rsidP="00DD771F">
            <w:pPr>
              <w:contextualSpacing/>
              <w:rPr>
                <w:lang w:val="en-US"/>
              </w:rPr>
            </w:pPr>
            <w:r>
              <w:t>УТ 10.3</w:t>
            </w:r>
          </w:p>
        </w:tc>
        <w:tc>
          <w:tcPr>
            <w:tcW w:w="3651" w:type="dxa"/>
          </w:tcPr>
          <w:p w:rsidR="00B301C5" w:rsidRPr="00B301C5" w:rsidRDefault="00B301C5" w:rsidP="00DD771F">
            <w:pPr>
              <w:contextualSpacing/>
              <w:rPr>
                <w:lang w:val="en-US"/>
              </w:rPr>
            </w:pPr>
          </w:p>
        </w:tc>
      </w:tr>
      <w:tr w:rsidR="00B301C5" w:rsidTr="00B301C5">
        <w:tc>
          <w:tcPr>
            <w:tcW w:w="534" w:type="dxa"/>
          </w:tcPr>
          <w:p w:rsidR="00B301C5" w:rsidRDefault="004D6E27" w:rsidP="00DD771F">
            <w:pPr>
              <w:contextualSpacing/>
            </w:pPr>
            <w:r>
              <w:t>8</w:t>
            </w:r>
          </w:p>
        </w:tc>
        <w:tc>
          <w:tcPr>
            <w:tcW w:w="3402" w:type="dxa"/>
          </w:tcPr>
          <w:p w:rsidR="00B301C5" w:rsidRDefault="00B301C5" w:rsidP="00DD771F">
            <w:pPr>
              <w:contextualSpacing/>
            </w:pPr>
            <w:r w:rsidRPr="005632A7">
              <w:rPr>
                <w:lang w:val="en-US"/>
              </w:rPr>
              <w:t>VAT abstract</w:t>
            </w:r>
          </w:p>
        </w:tc>
        <w:tc>
          <w:tcPr>
            <w:tcW w:w="1984" w:type="dxa"/>
          </w:tcPr>
          <w:p w:rsidR="00B301C5" w:rsidRDefault="00B301C5" w:rsidP="00DD771F">
            <w:pPr>
              <w:contextualSpacing/>
            </w:pPr>
            <w:r>
              <w:t>Бух 2.0</w:t>
            </w:r>
          </w:p>
        </w:tc>
        <w:tc>
          <w:tcPr>
            <w:tcW w:w="3651" w:type="dxa"/>
          </w:tcPr>
          <w:p w:rsidR="00B301C5" w:rsidRPr="00B724BE" w:rsidRDefault="00B301C5" w:rsidP="00DD771F">
            <w:pPr>
              <w:contextualSpacing/>
            </w:pPr>
            <w:r>
              <w:t>На основании типового отчета Анализ состояния учета по НДС</w:t>
            </w:r>
            <w:r w:rsidR="00B724BE">
              <w:t xml:space="preserve">. Вывести в </w:t>
            </w:r>
            <w:proofErr w:type="spellStart"/>
            <w:r w:rsidR="00B724BE">
              <w:t>xls</w:t>
            </w:r>
            <w:proofErr w:type="spellEnd"/>
            <w:r w:rsidR="00B724BE">
              <w:t xml:space="preserve"> файл картинку  и все расшифровки. </w:t>
            </w:r>
          </w:p>
        </w:tc>
      </w:tr>
    </w:tbl>
    <w:p w:rsidR="00B301C5" w:rsidRDefault="00B301C5" w:rsidP="00DD771F">
      <w:pPr>
        <w:contextualSpacing/>
      </w:pPr>
    </w:p>
    <w:p w:rsidR="0027696D" w:rsidRDefault="0027696D" w:rsidP="00DD771F">
      <w:pPr>
        <w:contextualSpacing/>
      </w:pPr>
    </w:p>
    <w:p w:rsidR="0027696D" w:rsidRDefault="0027696D" w:rsidP="00DD771F">
      <w:pPr>
        <w:contextualSpacing/>
      </w:pPr>
      <w:r>
        <w:t>Делаем для типовых конфигураций</w:t>
      </w:r>
      <w:r w:rsidR="004D6E27">
        <w:t xml:space="preserve"> УТ 10.3 и Бух 2.0</w:t>
      </w:r>
      <w:r>
        <w:t xml:space="preserve">. </w:t>
      </w:r>
    </w:p>
    <w:p w:rsidR="0027696D" w:rsidRDefault="0027696D" w:rsidP="00DD771F">
      <w:pPr>
        <w:contextualSpacing/>
      </w:pPr>
      <w:r>
        <w:t xml:space="preserve">Везде, где идет речь о новых реквизитах - их нужно добавлять, предпочтительно как свойства, чтобы не менять основные объекты. </w:t>
      </w:r>
    </w:p>
    <w:p w:rsidR="0027696D" w:rsidRDefault="0027696D" w:rsidP="00DD771F">
      <w:pPr>
        <w:contextualSpacing/>
      </w:pPr>
      <w:r>
        <w:t xml:space="preserve">Отчеты делать по возможности на СКД. </w:t>
      </w:r>
    </w:p>
    <w:p w:rsidR="0027696D" w:rsidRDefault="0027696D" w:rsidP="00DD771F">
      <w:pPr>
        <w:contextualSpacing/>
      </w:pPr>
    </w:p>
    <w:p w:rsidR="005C1B07" w:rsidRDefault="005C1B07" w:rsidP="00DD771F">
      <w:pPr>
        <w:contextualSpacing/>
      </w:pPr>
    </w:p>
    <w:p w:rsidR="005C1B07" w:rsidRDefault="005C1B07" w:rsidP="00DD771F">
      <w:pPr>
        <w:contextualSpacing/>
      </w:pPr>
    </w:p>
    <w:p w:rsidR="005C1B07" w:rsidRDefault="005C1B07" w:rsidP="005C1B07">
      <w:pPr>
        <w:contextualSpacing/>
      </w:pPr>
      <w:r>
        <w:t>Всеволод Бучнев</w:t>
      </w:r>
    </w:p>
    <w:p w:rsidR="005C1B07" w:rsidRDefault="005C1B07" w:rsidP="005C1B07">
      <w:pPr>
        <w:contextualSpacing/>
      </w:pPr>
      <w:proofErr w:type="spellStart"/>
      <w:r>
        <w:rPr>
          <w:lang w:val="en-US"/>
        </w:rPr>
        <w:t>vsevolod</w:t>
      </w:r>
      <w:proofErr w:type="spellEnd"/>
      <w:r>
        <w:t>.</w:t>
      </w:r>
      <w:proofErr w:type="spellStart"/>
      <w:r>
        <w:rPr>
          <w:lang w:val="en-US"/>
        </w:rPr>
        <w:t>buchnev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5C1B07" w:rsidRDefault="005C1B07" w:rsidP="005C1B07">
      <w:pPr>
        <w:contextualSpacing/>
        <w:rPr>
          <w:lang w:val="en-US"/>
        </w:rPr>
      </w:pPr>
      <w:proofErr w:type="spellStart"/>
      <w:r>
        <w:rPr>
          <w:lang w:val="en-US"/>
        </w:rPr>
        <w:t>skype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vbuchnev</w:t>
      </w:r>
      <w:proofErr w:type="spellEnd"/>
      <w:r>
        <w:rPr>
          <w:lang w:val="en-US"/>
        </w:rPr>
        <w:tab/>
      </w:r>
    </w:p>
    <w:p w:rsidR="005C1B07" w:rsidRDefault="005C1B07" w:rsidP="005C1B07">
      <w:pPr>
        <w:contextualSpacing/>
        <w:rPr>
          <w:lang w:val="en-US"/>
        </w:rPr>
      </w:pPr>
      <w:r>
        <w:t xml:space="preserve">тел </w:t>
      </w:r>
      <w:r>
        <w:rPr>
          <w:lang w:val="en-US"/>
        </w:rPr>
        <w:t>+7-</w:t>
      </w:r>
      <w:r>
        <w:t>915-3304442</w:t>
      </w:r>
    </w:p>
    <w:p w:rsidR="005C1B07" w:rsidRPr="00B301C5" w:rsidRDefault="005C1B07" w:rsidP="00DD771F">
      <w:pPr>
        <w:contextualSpacing/>
      </w:pPr>
    </w:p>
    <w:sectPr w:rsidR="005C1B07" w:rsidRPr="00B301C5" w:rsidSect="005D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637D"/>
    <w:rsid w:val="000C3C0C"/>
    <w:rsid w:val="00175BC3"/>
    <w:rsid w:val="001A37B7"/>
    <w:rsid w:val="0027696D"/>
    <w:rsid w:val="003435F9"/>
    <w:rsid w:val="003B7400"/>
    <w:rsid w:val="004D6E27"/>
    <w:rsid w:val="005632A7"/>
    <w:rsid w:val="005C1B07"/>
    <w:rsid w:val="005D5061"/>
    <w:rsid w:val="006B5ED7"/>
    <w:rsid w:val="007023C7"/>
    <w:rsid w:val="007B642F"/>
    <w:rsid w:val="00822593"/>
    <w:rsid w:val="008F5AE5"/>
    <w:rsid w:val="0097091E"/>
    <w:rsid w:val="00B20579"/>
    <w:rsid w:val="00B301C5"/>
    <w:rsid w:val="00B659E5"/>
    <w:rsid w:val="00B724BE"/>
    <w:rsid w:val="00B96E7B"/>
    <w:rsid w:val="00BA18EA"/>
    <w:rsid w:val="00C20EBE"/>
    <w:rsid w:val="00CA637D"/>
    <w:rsid w:val="00D96DEE"/>
    <w:rsid w:val="00DD771F"/>
    <w:rsid w:val="00E3798C"/>
    <w:rsid w:val="00E900AC"/>
    <w:rsid w:val="00EE081C"/>
    <w:rsid w:val="00EE6A81"/>
    <w:rsid w:val="00EF3A9B"/>
    <w:rsid w:val="00F6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AC"/>
    <w:pPr>
      <w:spacing w:after="0" w:line="240" w:lineRule="auto"/>
    </w:pPr>
    <w:rPr>
      <w:rFonts w:ascii="Calibri" w:eastAsia="Calibri" w:hAnsi="Calibri" w:cs="Arial"/>
      <w:lang w:val="en-US"/>
    </w:rPr>
  </w:style>
  <w:style w:type="table" w:styleId="a4">
    <w:name w:val="Table Grid"/>
    <w:basedOn w:val="a1"/>
    <w:uiPriority w:val="59"/>
    <w:rsid w:val="00175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6</cp:revision>
  <dcterms:created xsi:type="dcterms:W3CDTF">2016-10-07T14:46:00Z</dcterms:created>
  <dcterms:modified xsi:type="dcterms:W3CDTF">2016-10-08T08:38:00Z</dcterms:modified>
</cp:coreProperties>
</file>