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CFD" w:rsidRPr="00017CDA" w:rsidRDefault="00C16CFD" w:rsidP="00C16CFD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Автоматическое принятие к учету основных средств</w:t>
      </w:r>
    </w:p>
    <w:p w:rsidR="00C16CFD" w:rsidRDefault="00C16CFD" w:rsidP="00C16CFD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справочник «Основные средства» необходимо добавить группу реквизитов «Принятие к учету» с реквизитами «Стоимость» (Число (10,2)), «Подразделение» (Справочник «Подразделения»), МОЛ (Справочник «Физические лица»), «Срок полезного использования «(Число (5,0)), «Способ отражения расходов по амортизации» (справочник «Способы отражения расходов»), «Дата принятия к учету» (Дата).</w:t>
      </w:r>
    </w:p>
    <w:p w:rsidR="00C16CFD" w:rsidRDefault="00C16CFD" w:rsidP="00C16CFD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Данные должны быть доступны для заполнения только в том случае, если отсутствует документ принятия к учету по управленческому учету.</w:t>
      </w:r>
    </w:p>
    <w:p w:rsidR="00C16CFD" w:rsidRDefault="00C16CFD" w:rsidP="00C16CFD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При записи элемента справочника должен быть создан документ «Ввод начальных остатков по ОС» со следующими значениями реквизитов: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46"/>
        <w:gridCol w:w="3084"/>
      </w:tblGrid>
      <w:tr w:rsidR="00C16CFD" w:rsidTr="002F5880">
        <w:tc>
          <w:tcPr>
            <w:tcW w:w="3560" w:type="dxa"/>
          </w:tcPr>
          <w:p w:rsidR="00C16CFD" w:rsidRPr="004740D5" w:rsidRDefault="00C16CFD" w:rsidP="002F5880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4740D5">
              <w:rPr>
                <w:rFonts w:ascii="Arial" w:hAnsi="Arial" w:cs="Arial"/>
                <w:b/>
              </w:rPr>
              <w:t>Реквизит</w:t>
            </w:r>
          </w:p>
        </w:tc>
        <w:tc>
          <w:tcPr>
            <w:tcW w:w="3561" w:type="dxa"/>
          </w:tcPr>
          <w:p w:rsidR="00C16CFD" w:rsidRPr="004740D5" w:rsidRDefault="00C16CFD" w:rsidP="002F5880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4740D5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561" w:type="dxa"/>
          </w:tcPr>
          <w:p w:rsidR="00C16CFD" w:rsidRPr="004740D5" w:rsidRDefault="00C16CFD" w:rsidP="002F5880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4740D5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C16CFD" w:rsidTr="002F5880">
        <w:tc>
          <w:tcPr>
            <w:tcW w:w="3560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</w:t>
            </w:r>
          </w:p>
        </w:tc>
        <w:tc>
          <w:tcPr>
            <w:tcW w:w="3561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</w:t>
            </w:r>
          </w:p>
        </w:tc>
        <w:tc>
          <w:tcPr>
            <w:tcW w:w="3561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Текущая дата</w:t>
            </w:r>
          </w:p>
        </w:tc>
      </w:tr>
      <w:tr w:rsidR="00C16CFD" w:rsidTr="002F5880">
        <w:tc>
          <w:tcPr>
            <w:tcW w:w="3560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Отражать в </w:t>
            </w:r>
            <w:proofErr w:type="spellStart"/>
            <w:r>
              <w:rPr>
                <w:rFonts w:ascii="Arial" w:hAnsi="Arial" w:cs="Arial"/>
              </w:rPr>
              <w:t>упр</w:t>
            </w:r>
            <w:proofErr w:type="spellEnd"/>
            <w:r>
              <w:rPr>
                <w:rFonts w:ascii="Arial" w:hAnsi="Arial" w:cs="Arial"/>
              </w:rPr>
              <w:t xml:space="preserve"> учете</w:t>
            </w:r>
          </w:p>
        </w:tc>
        <w:tc>
          <w:tcPr>
            <w:tcW w:w="3561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Булево</w:t>
            </w:r>
          </w:p>
        </w:tc>
        <w:tc>
          <w:tcPr>
            <w:tcW w:w="3561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истина</w:t>
            </w:r>
          </w:p>
        </w:tc>
      </w:tr>
      <w:tr w:rsidR="00C16CFD" w:rsidTr="002F5880">
        <w:tc>
          <w:tcPr>
            <w:tcW w:w="3560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Ответственный</w:t>
            </w:r>
          </w:p>
        </w:tc>
        <w:tc>
          <w:tcPr>
            <w:tcW w:w="3561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«Пользователи»</w:t>
            </w:r>
          </w:p>
        </w:tc>
        <w:tc>
          <w:tcPr>
            <w:tcW w:w="3561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 пользователь</w:t>
            </w:r>
          </w:p>
        </w:tc>
      </w:tr>
      <w:tr w:rsidR="00C16CFD" w:rsidTr="002F5880">
        <w:tc>
          <w:tcPr>
            <w:tcW w:w="3560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Организация</w:t>
            </w:r>
          </w:p>
        </w:tc>
        <w:tc>
          <w:tcPr>
            <w:tcW w:w="3561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«Организации»</w:t>
            </w:r>
          </w:p>
        </w:tc>
        <w:tc>
          <w:tcPr>
            <w:tcW w:w="3561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заполняется</w:t>
            </w:r>
          </w:p>
        </w:tc>
      </w:tr>
      <w:tr w:rsidR="00C16CFD" w:rsidTr="002F5880">
        <w:tc>
          <w:tcPr>
            <w:tcW w:w="3560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Подразделение</w:t>
            </w:r>
          </w:p>
        </w:tc>
        <w:tc>
          <w:tcPr>
            <w:tcW w:w="3561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«Подразделения»</w:t>
            </w:r>
          </w:p>
        </w:tc>
        <w:tc>
          <w:tcPr>
            <w:tcW w:w="3561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данным элемента справочника «Основные средства»</w:t>
            </w:r>
          </w:p>
        </w:tc>
      </w:tr>
      <w:tr w:rsidR="00C16CFD" w:rsidTr="002F5880">
        <w:tc>
          <w:tcPr>
            <w:tcW w:w="3560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Комментарий</w:t>
            </w:r>
          </w:p>
        </w:tc>
        <w:tc>
          <w:tcPr>
            <w:tcW w:w="3561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Строка</w:t>
            </w:r>
          </w:p>
        </w:tc>
        <w:tc>
          <w:tcPr>
            <w:tcW w:w="3561" w:type="dxa"/>
          </w:tcPr>
          <w:p w:rsidR="00C16CFD" w:rsidRPr="00EE15E5" w:rsidRDefault="00C16CFD" w:rsidP="002F5880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«Сформирован автоматически при записи </w:t>
            </w:r>
            <w:r w:rsidRPr="00EE15E5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Наименование ОС</w:t>
            </w:r>
            <w:r w:rsidRPr="00EE15E5"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</w:rPr>
              <w:t>»</w:t>
            </w:r>
          </w:p>
        </w:tc>
      </w:tr>
      <w:tr w:rsidR="00C16CFD" w:rsidTr="002F5880">
        <w:tc>
          <w:tcPr>
            <w:tcW w:w="3560" w:type="dxa"/>
          </w:tcPr>
          <w:p w:rsidR="00C16CFD" w:rsidRPr="004740D5" w:rsidRDefault="00C16CFD" w:rsidP="002F5880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b/>
              </w:rPr>
            </w:pPr>
            <w:r w:rsidRPr="004740D5">
              <w:rPr>
                <w:rFonts w:ascii="Arial" w:hAnsi="Arial" w:cs="Arial"/>
                <w:b/>
              </w:rPr>
              <w:t>Табличная часть «Основные средства»</w:t>
            </w:r>
          </w:p>
        </w:tc>
        <w:tc>
          <w:tcPr>
            <w:tcW w:w="3561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561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C16CFD" w:rsidTr="002F5880">
        <w:tc>
          <w:tcPr>
            <w:tcW w:w="3560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Основное средство</w:t>
            </w:r>
          </w:p>
        </w:tc>
        <w:tc>
          <w:tcPr>
            <w:tcW w:w="3561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«Основные средства»</w:t>
            </w:r>
          </w:p>
        </w:tc>
        <w:tc>
          <w:tcPr>
            <w:tcW w:w="3561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Ссылка справочника «Основные средства»</w:t>
            </w:r>
          </w:p>
        </w:tc>
      </w:tr>
      <w:tr w:rsidR="00C16CFD" w:rsidTr="002F5880">
        <w:tc>
          <w:tcPr>
            <w:tcW w:w="3560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принятия к учету</w:t>
            </w:r>
          </w:p>
        </w:tc>
        <w:tc>
          <w:tcPr>
            <w:tcW w:w="3561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</w:t>
            </w:r>
          </w:p>
        </w:tc>
        <w:tc>
          <w:tcPr>
            <w:tcW w:w="3561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Текущая дата</w:t>
            </w:r>
          </w:p>
        </w:tc>
      </w:tr>
      <w:tr w:rsidR="00C16CFD" w:rsidTr="002F5880">
        <w:tc>
          <w:tcPr>
            <w:tcW w:w="3560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Событие принятия к учету</w:t>
            </w:r>
          </w:p>
        </w:tc>
        <w:tc>
          <w:tcPr>
            <w:tcW w:w="3561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«События ОС»</w:t>
            </w:r>
          </w:p>
        </w:tc>
        <w:tc>
          <w:tcPr>
            <w:tcW w:w="3561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Поиск по наименованию «Принятие к учету»</w:t>
            </w:r>
          </w:p>
        </w:tc>
      </w:tr>
      <w:tr w:rsidR="00C16CFD" w:rsidTr="002F5880">
        <w:tc>
          <w:tcPr>
            <w:tcW w:w="3560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ввода в эксплуатацию</w:t>
            </w:r>
          </w:p>
        </w:tc>
        <w:tc>
          <w:tcPr>
            <w:tcW w:w="3561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</w:t>
            </w:r>
          </w:p>
        </w:tc>
        <w:tc>
          <w:tcPr>
            <w:tcW w:w="3561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принятия к учету из справочника «Основные средства»</w:t>
            </w:r>
          </w:p>
        </w:tc>
      </w:tr>
      <w:tr w:rsidR="00C16CFD" w:rsidTr="002F5880">
        <w:tc>
          <w:tcPr>
            <w:tcW w:w="3560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Событие ввода в эксплуатацию</w:t>
            </w:r>
          </w:p>
        </w:tc>
        <w:tc>
          <w:tcPr>
            <w:tcW w:w="3561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«События ОС»</w:t>
            </w:r>
          </w:p>
        </w:tc>
        <w:tc>
          <w:tcPr>
            <w:tcW w:w="3561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Поиск по наименованию «Ввод в эксплуатацию»</w:t>
            </w:r>
          </w:p>
        </w:tc>
      </w:tr>
      <w:tr w:rsidR="00C16CFD" w:rsidTr="002F5880">
        <w:tc>
          <w:tcPr>
            <w:tcW w:w="3560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Первоначальная стоимость</w:t>
            </w:r>
          </w:p>
        </w:tc>
        <w:tc>
          <w:tcPr>
            <w:tcW w:w="3561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561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Стоимость из справочника «Основные средства»</w:t>
            </w:r>
          </w:p>
        </w:tc>
      </w:tr>
      <w:tr w:rsidR="00C16CFD" w:rsidTr="002F5880">
        <w:tc>
          <w:tcPr>
            <w:tcW w:w="3560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Текущая стоимость</w:t>
            </w:r>
          </w:p>
        </w:tc>
        <w:tc>
          <w:tcPr>
            <w:tcW w:w="3561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561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Стоимость из справочника «Основные средства»</w:t>
            </w:r>
          </w:p>
        </w:tc>
      </w:tr>
      <w:tr w:rsidR="00C16CFD" w:rsidTr="002F5880">
        <w:tc>
          <w:tcPr>
            <w:tcW w:w="3560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МОЛ</w:t>
            </w:r>
          </w:p>
        </w:tc>
        <w:tc>
          <w:tcPr>
            <w:tcW w:w="3561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«Физические лица»</w:t>
            </w:r>
          </w:p>
        </w:tc>
        <w:tc>
          <w:tcPr>
            <w:tcW w:w="3561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МОЛ из справочника «Основные средства»</w:t>
            </w:r>
          </w:p>
        </w:tc>
      </w:tr>
      <w:tr w:rsidR="00C16CFD" w:rsidTr="002F5880">
        <w:tc>
          <w:tcPr>
            <w:tcW w:w="3560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Срок полезного использования</w:t>
            </w:r>
          </w:p>
        </w:tc>
        <w:tc>
          <w:tcPr>
            <w:tcW w:w="3561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561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Срок полезного использования из справочника «Основные средства»</w:t>
            </w:r>
          </w:p>
        </w:tc>
      </w:tr>
      <w:tr w:rsidR="00C16CFD" w:rsidTr="002F5880">
        <w:tc>
          <w:tcPr>
            <w:tcW w:w="3560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Начислять амортизацию</w:t>
            </w:r>
          </w:p>
        </w:tc>
        <w:tc>
          <w:tcPr>
            <w:tcW w:w="3561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Булево</w:t>
            </w:r>
          </w:p>
        </w:tc>
        <w:tc>
          <w:tcPr>
            <w:tcW w:w="3561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Истина</w:t>
            </w:r>
          </w:p>
        </w:tc>
      </w:tr>
      <w:tr w:rsidR="00C16CFD" w:rsidTr="002F5880">
        <w:tc>
          <w:tcPr>
            <w:tcW w:w="3560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Способ начисления амортизации</w:t>
            </w:r>
          </w:p>
        </w:tc>
        <w:tc>
          <w:tcPr>
            <w:tcW w:w="3561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Перечисление «Способы начисления амортизации»</w:t>
            </w:r>
          </w:p>
        </w:tc>
        <w:tc>
          <w:tcPr>
            <w:tcW w:w="3561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Линейный способ</w:t>
            </w:r>
          </w:p>
        </w:tc>
      </w:tr>
      <w:tr w:rsidR="00C16CFD" w:rsidTr="002F5880">
        <w:tc>
          <w:tcPr>
            <w:tcW w:w="3560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Способ отражения расходов по амортизации</w:t>
            </w:r>
          </w:p>
        </w:tc>
        <w:tc>
          <w:tcPr>
            <w:tcW w:w="3561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«Способы отражения расходов»</w:t>
            </w:r>
          </w:p>
        </w:tc>
        <w:tc>
          <w:tcPr>
            <w:tcW w:w="3561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Способ отражения расходов по амортизации из справочника «Основные средства»</w:t>
            </w:r>
          </w:p>
        </w:tc>
      </w:tr>
      <w:tr w:rsidR="00C16CFD" w:rsidTr="002F5880">
        <w:tc>
          <w:tcPr>
            <w:tcW w:w="3560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Стоимость для вычисления амортизации</w:t>
            </w:r>
          </w:p>
        </w:tc>
        <w:tc>
          <w:tcPr>
            <w:tcW w:w="3561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561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Стоимость из справочника «Основные средства»</w:t>
            </w:r>
          </w:p>
        </w:tc>
      </w:tr>
      <w:tr w:rsidR="00C16CFD" w:rsidTr="002F5880">
        <w:tc>
          <w:tcPr>
            <w:tcW w:w="3560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Стоимость для вычисления амортизации (ПР)</w:t>
            </w:r>
          </w:p>
        </w:tc>
        <w:tc>
          <w:tcPr>
            <w:tcW w:w="3561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561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Стоимость из справочника «Основные средства»</w:t>
            </w:r>
          </w:p>
        </w:tc>
      </w:tr>
      <w:tr w:rsidR="00C16CFD" w:rsidTr="002F5880">
        <w:tc>
          <w:tcPr>
            <w:tcW w:w="3560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Срок полезного использования для вычисления амортизации</w:t>
            </w:r>
          </w:p>
        </w:tc>
        <w:tc>
          <w:tcPr>
            <w:tcW w:w="3561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561" w:type="dxa"/>
          </w:tcPr>
          <w:p w:rsidR="00C16CFD" w:rsidRDefault="00C16CFD" w:rsidP="002F5880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Срок полезного использования из справочника «Основные средства»</w:t>
            </w:r>
          </w:p>
        </w:tc>
      </w:tr>
    </w:tbl>
    <w:p w:rsidR="00C16CFD" w:rsidRDefault="00C16CFD" w:rsidP="00C16CFD">
      <w:pPr>
        <w:tabs>
          <w:tab w:val="left" w:pos="-284"/>
        </w:tabs>
        <w:jc w:val="both"/>
        <w:rPr>
          <w:rFonts w:ascii="Arial" w:hAnsi="Arial" w:cs="Arial"/>
        </w:rPr>
      </w:pPr>
    </w:p>
    <w:p w:rsidR="0058482E" w:rsidRDefault="0058482E">
      <w:bookmarkStart w:id="0" w:name="_GoBack"/>
      <w:bookmarkEnd w:id="0"/>
    </w:p>
    <w:sectPr w:rsidR="00584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61"/>
    <w:rsid w:val="001A7561"/>
    <w:rsid w:val="0058482E"/>
    <w:rsid w:val="00C1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D039F-028C-4E33-B98B-6CD201AE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C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C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2016-11-29T09:01:00Z</dcterms:created>
  <dcterms:modified xsi:type="dcterms:W3CDTF">2016-11-29T09:01:00Z</dcterms:modified>
</cp:coreProperties>
</file>