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11" w:rsidRDefault="00843A23" w:rsidP="00762E11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Компания</w:t>
      </w:r>
    </w:p>
    <w:p w:rsidR="00843A23" w:rsidRDefault="00843A23" w:rsidP="00762E11">
      <w:pPr>
        <w:ind w:firstLine="720"/>
        <w:jc w:val="center"/>
        <w:rPr>
          <w:b/>
          <w:sz w:val="24"/>
          <w:szCs w:val="24"/>
        </w:rPr>
      </w:pPr>
    </w:p>
    <w:p w:rsidR="00762E11" w:rsidRPr="008316C1" w:rsidRDefault="00762E11" w:rsidP="00762E11">
      <w:pPr>
        <w:ind w:firstLine="720"/>
        <w:jc w:val="both"/>
        <w:rPr>
          <w:b/>
          <w:sz w:val="24"/>
          <w:szCs w:val="24"/>
        </w:rPr>
      </w:pPr>
      <w:r w:rsidRPr="008316C1">
        <w:rPr>
          <w:b/>
          <w:sz w:val="24"/>
          <w:szCs w:val="24"/>
        </w:rPr>
        <w:t xml:space="preserve">Существенно искажены суммы сформированных в бухгалтерском учете и отраженных в бухгалтерской отчетности налогооблагаемых и вычитаемых разниц: 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3823"/>
        <w:gridCol w:w="1842"/>
        <w:gridCol w:w="1701"/>
        <w:gridCol w:w="2127"/>
      </w:tblGrid>
      <w:tr w:rsidR="00762E11" w:rsidRPr="00B54D8C" w:rsidTr="004A3792">
        <w:trPr>
          <w:trHeight w:val="2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11" w:rsidRPr="00B54D8C" w:rsidRDefault="00762E11" w:rsidP="004A379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54D8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54D8C">
              <w:rPr>
                <w:b/>
                <w:bCs/>
                <w:color w:val="000000"/>
                <w:sz w:val="22"/>
                <w:szCs w:val="22"/>
              </w:rPr>
              <w:t>Разницы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54D8C">
              <w:rPr>
                <w:b/>
                <w:bCs/>
                <w:color w:val="000000"/>
                <w:sz w:val="22"/>
                <w:szCs w:val="22"/>
              </w:rPr>
              <w:t>Сумма для ПБУ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54D8C">
              <w:rPr>
                <w:b/>
                <w:bCs/>
                <w:color w:val="000000"/>
                <w:sz w:val="22"/>
                <w:szCs w:val="22"/>
              </w:rPr>
              <w:t xml:space="preserve">вид начислений </w:t>
            </w:r>
          </w:p>
        </w:tc>
      </w:tr>
      <w:tr w:rsidR="00762E11" w:rsidRPr="00B54D8C" w:rsidTr="004A3792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11" w:rsidRPr="00B54D8C" w:rsidRDefault="00762E11" w:rsidP="004A3792">
            <w:pPr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Бухгалтерская прибыль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jc w:val="right"/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45 555 447,35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jc w:val="right"/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9 111 089,47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условный доход</w:t>
            </w:r>
          </w:p>
        </w:tc>
      </w:tr>
      <w:tr w:rsidR="00762E11" w:rsidRPr="00B54D8C" w:rsidTr="004A3792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11" w:rsidRPr="00B54D8C" w:rsidRDefault="00762E11" w:rsidP="004A3792">
            <w:pPr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Налоговый убыток по декларации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jc w:val="right"/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134 380 935,00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jc w:val="right"/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26 876 187,00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отложенный налоговый актив</w:t>
            </w:r>
          </w:p>
        </w:tc>
      </w:tr>
      <w:tr w:rsidR="00762E11" w:rsidRPr="00B54D8C" w:rsidTr="004A3792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11" w:rsidRPr="00B54D8C" w:rsidRDefault="00762E11" w:rsidP="004A3792">
            <w:pPr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Не уменьшаемые расходы по 91.2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jc w:val="right"/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331 126,76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jc w:val="right"/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66 225,35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постоянное налоговое обязательство</w:t>
            </w:r>
          </w:p>
        </w:tc>
      </w:tr>
      <w:tr w:rsidR="00762E11" w:rsidRPr="00B54D8C" w:rsidTr="004A3792">
        <w:trPr>
          <w:trHeight w:val="8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11" w:rsidRPr="00B54D8C" w:rsidRDefault="00762E11" w:rsidP="004A3792">
            <w:pPr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Расходы, признанные в НУ, но не признанные в БУ (проценты, отклонения купли-продажи валюты)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jc w:val="right"/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89 0</w:t>
            </w:r>
            <w:bookmarkStart w:id="0" w:name="_GoBack"/>
            <w:bookmarkEnd w:id="0"/>
            <w:r w:rsidRPr="00B54D8C">
              <w:rPr>
                <w:color w:val="000000"/>
                <w:sz w:val="22"/>
                <w:szCs w:val="22"/>
              </w:rPr>
              <w:t>82 149,96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jc w:val="right"/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17 816 429,99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постоянный налоговый актив</w:t>
            </w:r>
            <w:r>
              <w:rPr>
                <w:color w:val="000000"/>
                <w:sz w:val="22"/>
                <w:szCs w:val="22"/>
              </w:rPr>
              <w:t>, возможно признание процентов в составе ОНО (в сумме признанных в НУ %, отраженных на счете 08 в БУ)</w:t>
            </w:r>
          </w:p>
        </w:tc>
      </w:tr>
      <w:tr w:rsidR="00762E11" w:rsidRPr="00B54D8C" w:rsidTr="004A3792">
        <w:trPr>
          <w:trHeight w:val="576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11" w:rsidRPr="00B54D8C" w:rsidRDefault="00762E11" w:rsidP="004A3792">
            <w:pPr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Прочие расходы, отраженные в декларации (не выяснена причина)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jc w:val="right"/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74 513,98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jc w:val="right"/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14 902,80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постоянный налоговый актив</w:t>
            </w:r>
          </w:p>
        </w:tc>
      </w:tr>
      <w:tr w:rsidR="00762E11" w:rsidRPr="00B54D8C" w:rsidTr="004A3792">
        <w:trPr>
          <w:trHeight w:val="288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E11" w:rsidRPr="00B54D8C" w:rsidRDefault="00762E11" w:rsidP="004A37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/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/>
        </w:tc>
      </w:tr>
      <w:tr w:rsidR="00762E11" w:rsidRPr="00B54D8C" w:rsidTr="004A3792">
        <w:trPr>
          <w:trHeight w:val="288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E11" w:rsidRPr="00B54D8C" w:rsidRDefault="00762E11" w:rsidP="004A3792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/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/>
        </w:tc>
      </w:tr>
      <w:tr w:rsidR="00762E11" w:rsidRPr="00B54D8C" w:rsidTr="004A3792">
        <w:trPr>
          <w:trHeight w:val="2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11" w:rsidRPr="00B54D8C" w:rsidRDefault="00762E11" w:rsidP="004A379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54D8C">
              <w:rPr>
                <w:b/>
                <w:bCs/>
                <w:color w:val="000000"/>
                <w:sz w:val="22"/>
                <w:szCs w:val="22"/>
              </w:rPr>
              <w:t>Вид разниц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54D8C">
              <w:rPr>
                <w:b/>
                <w:bCs/>
                <w:color w:val="000000"/>
                <w:sz w:val="22"/>
                <w:szCs w:val="22"/>
              </w:rPr>
              <w:t xml:space="preserve">По данным </w:t>
            </w:r>
            <w:r>
              <w:rPr>
                <w:b/>
                <w:bCs/>
                <w:color w:val="000000"/>
                <w:sz w:val="22"/>
                <w:szCs w:val="22"/>
              </w:rPr>
              <w:t>эксперта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54D8C">
              <w:rPr>
                <w:b/>
                <w:bCs/>
                <w:color w:val="000000"/>
                <w:sz w:val="22"/>
                <w:szCs w:val="22"/>
              </w:rPr>
              <w:t>По данным Общества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54D8C">
              <w:rPr>
                <w:b/>
                <w:bCs/>
                <w:color w:val="000000"/>
                <w:sz w:val="22"/>
                <w:szCs w:val="22"/>
              </w:rPr>
              <w:t>Разница</w:t>
            </w:r>
          </w:p>
        </w:tc>
      </w:tr>
      <w:tr w:rsidR="00762E11" w:rsidRPr="00B54D8C" w:rsidTr="004A3792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11" w:rsidRPr="00B54D8C" w:rsidRDefault="00762E11" w:rsidP="004A3792">
            <w:pPr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УД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jc w:val="right"/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9 111 089,47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jc w:val="right"/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9 111 089,45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jc w:val="right"/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762E11" w:rsidRPr="00B54D8C" w:rsidTr="004A3792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11" w:rsidRPr="00B54D8C" w:rsidRDefault="00762E11" w:rsidP="004A3792">
            <w:pPr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ПНА-ПНО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jc w:val="right"/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17 765 107,44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jc w:val="right"/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100 708 009,06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jc w:val="right"/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-82 942 901,62</w:t>
            </w:r>
          </w:p>
        </w:tc>
      </w:tr>
      <w:tr w:rsidR="00762E11" w:rsidRPr="00B54D8C" w:rsidTr="004A3792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11" w:rsidRPr="00B54D8C" w:rsidRDefault="00762E11" w:rsidP="004A3792">
            <w:pPr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jc w:val="right"/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26 876 187,00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jc w:val="right"/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134 714 236,54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jc w:val="right"/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-107 838 049,54</w:t>
            </w:r>
          </w:p>
        </w:tc>
      </w:tr>
      <w:tr w:rsidR="00762E11" w:rsidRPr="00B54D8C" w:rsidTr="004A3792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11" w:rsidRPr="00B54D8C" w:rsidRDefault="00762E11" w:rsidP="004A3792">
            <w:pPr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ОНО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Возможно отражение ОНО по % (таблица выше)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jc w:val="right"/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24 912 162,95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11" w:rsidRPr="00B54D8C" w:rsidRDefault="00762E11" w:rsidP="004A3792">
            <w:pPr>
              <w:jc w:val="right"/>
              <w:rPr>
                <w:color w:val="000000"/>
                <w:sz w:val="22"/>
                <w:szCs w:val="22"/>
              </w:rPr>
            </w:pPr>
            <w:r w:rsidRPr="00B54D8C">
              <w:rPr>
                <w:color w:val="000000"/>
                <w:sz w:val="22"/>
                <w:szCs w:val="22"/>
              </w:rPr>
              <w:t>-24 912 162,95</w:t>
            </w:r>
          </w:p>
        </w:tc>
      </w:tr>
    </w:tbl>
    <w:p w:rsidR="00762E11" w:rsidRDefault="00762E11" w:rsidP="00762E11">
      <w:pPr>
        <w:pStyle w:val="ConsPlusNormal"/>
        <w:ind w:firstLine="540"/>
        <w:jc w:val="both"/>
      </w:pPr>
    </w:p>
    <w:p w:rsidR="00762E11" w:rsidRPr="008316C1" w:rsidRDefault="00762E11" w:rsidP="00762E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6C1">
        <w:rPr>
          <w:rFonts w:ascii="Times New Roman" w:hAnsi="Times New Roman" w:cs="Times New Roman"/>
          <w:sz w:val="24"/>
          <w:szCs w:val="24"/>
        </w:rPr>
        <w:t xml:space="preserve">В результате нарушения искажены суммы прибыли на 82 942 901 рублей, валюта баланса 107 838 049 рублей. </w:t>
      </w:r>
    </w:p>
    <w:p w:rsidR="00762E11" w:rsidRPr="00BC4BC1" w:rsidRDefault="00762E11" w:rsidP="00762E1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762E11" w:rsidRPr="00C80B92" w:rsidRDefault="00762E11" w:rsidP="00762E1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B92">
        <w:rPr>
          <w:rFonts w:ascii="Times New Roman" w:hAnsi="Times New Roman" w:cs="Times New Roman"/>
          <w:b/>
          <w:sz w:val="24"/>
          <w:szCs w:val="24"/>
        </w:rPr>
        <w:t xml:space="preserve">Не удержан налог на доходы при перечислении сумм арендной платы за землю в адрес иностранного контрагента. Сумма неудержанного налога как минимум 2 488 574 рублей. </w:t>
      </w:r>
    </w:p>
    <w:p w:rsidR="00762E11" w:rsidRPr="006C49D6" w:rsidRDefault="00762E11" w:rsidP="00762E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B92">
        <w:rPr>
          <w:rFonts w:ascii="Times New Roman" w:hAnsi="Times New Roman" w:cs="Times New Roman"/>
          <w:sz w:val="24"/>
          <w:szCs w:val="24"/>
        </w:rPr>
        <w:t xml:space="preserve">Особенности налогообложения доходов иностранных организаций осуществляющих свою деятельность без образования постоянного представительства регулируются статьей 309 НК РФ. При получении доходов, указанных в </w:t>
      </w:r>
      <w:hyperlink r:id="rId4" w:history="1">
        <w:r w:rsidRPr="00C80B92">
          <w:rPr>
            <w:rFonts w:ascii="Times New Roman" w:hAnsi="Times New Roman" w:cs="Times New Roman"/>
            <w:sz w:val="24"/>
            <w:szCs w:val="24"/>
          </w:rPr>
          <w:t>п. 1 ст. 309</w:t>
        </w:r>
      </w:hyperlink>
      <w:r w:rsidRPr="00C80B92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(далее - Кодекс) (в том числе доходов от сдачи в аренду имущества на территории Российской Федерации), иностранной организацией, не осуществляющей деятельность через постоянное представительство, такие доходы подлежат обложению налогом, удерживаемым у источника выплаты </w:t>
      </w:r>
      <w:r w:rsidRPr="006C49D6">
        <w:rPr>
          <w:rFonts w:ascii="Times New Roman" w:hAnsi="Times New Roman" w:cs="Times New Roman"/>
          <w:sz w:val="24"/>
          <w:szCs w:val="24"/>
        </w:rPr>
        <w:t>доходов налоговым агентом.</w:t>
      </w:r>
    </w:p>
    <w:p w:rsidR="00D54308" w:rsidRDefault="00762E11" w:rsidP="00762E11">
      <w:r w:rsidRPr="006C49D6">
        <w:rPr>
          <w:sz w:val="24"/>
          <w:szCs w:val="24"/>
        </w:rPr>
        <w:t xml:space="preserve">Для определения порядка налогообложения доходов кипрской компании необходимо применять положения </w:t>
      </w:r>
      <w:hyperlink r:id="rId5" w:history="1">
        <w:r w:rsidRPr="006C49D6">
          <w:rPr>
            <w:sz w:val="24"/>
            <w:szCs w:val="24"/>
          </w:rPr>
          <w:t>Соглашения</w:t>
        </w:r>
      </w:hyperlink>
      <w:r w:rsidRPr="006C49D6">
        <w:rPr>
          <w:sz w:val="24"/>
          <w:szCs w:val="24"/>
        </w:rPr>
        <w:t xml:space="preserve"> между Правительством Российской Федерации и Правительством Республики Кипр об </w:t>
      </w:r>
      <w:proofErr w:type="spellStart"/>
      <w:r w:rsidRPr="006C49D6">
        <w:rPr>
          <w:sz w:val="24"/>
          <w:szCs w:val="24"/>
        </w:rPr>
        <w:t>избежании</w:t>
      </w:r>
      <w:proofErr w:type="spellEnd"/>
      <w:r w:rsidRPr="006C49D6">
        <w:rPr>
          <w:sz w:val="24"/>
          <w:szCs w:val="24"/>
        </w:rPr>
        <w:t xml:space="preserve"> двойного</w:t>
      </w:r>
    </w:p>
    <w:sectPr w:rsidR="00D54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11"/>
    <w:rsid w:val="00762E11"/>
    <w:rsid w:val="00843A23"/>
    <w:rsid w:val="00D5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ADE4"/>
  <w15:chartTrackingRefBased/>
  <w15:docId w15:val="{4E809781-125D-49EF-B09E-796B2792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E1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B42FA4828B1D5570DB41F66D795191EE075F47DBEFFDE1BF9217468514Do7M" TargetMode="External"/><Relationship Id="rId4" Type="http://schemas.openxmlformats.org/officeDocument/2006/relationships/hyperlink" Target="consultantplus://offline/ref=AB42FA4828B1D5570DB41F66D795191EE073F579B9FADE1BF921746851D7A891FEE161235F3C8D904Co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Бычкова</dc:creator>
  <cp:keywords/>
  <dc:description/>
  <cp:lastModifiedBy>superzayac@gmail.com</cp:lastModifiedBy>
  <cp:revision>3</cp:revision>
  <dcterms:created xsi:type="dcterms:W3CDTF">2016-12-01T13:01:00Z</dcterms:created>
  <dcterms:modified xsi:type="dcterms:W3CDTF">2016-12-03T10:32:00Z</dcterms:modified>
</cp:coreProperties>
</file>