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91" w:rsidRDefault="00232B91" w:rsidP="00232B91">
      <w:pPr>
        <w:pStyle w:val="2"/>
        <w:rPr>
          <w:lang w:val="ru-RU"/>
        </w:rPr>
      </w:pPr>
      <w:bookmarkStart w:id="0" w:name="_Toc470096837"/>
      <w:r>
        <w:rPr>
          <w:lang w:val="ru-RU"/>
        </w:rPr>
        <w:t>Вводная</w:t>
      </w:r>
    </w:p>
    <w:p w:rsidR="00232B91" w:rsidRDefault="00232B91" w:rsidP="00232B91">
      <w:pPr>
        <w:ind w:firstLine="576"/>
        <w:rPr>
          <w:lang w:eastAsia="en-US" w:bidi="en-US"/>
        </w:rPr>
      </w:pPr>
      <w:bookmarkStart w:id="1" w:name="_GoBack"/>
      <w:bookmarkEnd w:id="1"/>
      <w:r>
        <w:rPr>
          <w:lang w:eastAsia="en-US" w:bidi="en-US"/>
        </w:rPr>
        <w:t>Разрабатываем все под обычное приложение. Отчеты делаем на СКД.</w:t>
      </w:r>
    </w:p>
    <w:p w:rsidR="00B62277" w:rsidRDefault="00B62277" w:rsidP="00B62277">
      <w:pPr>
        <w:pStyle w:val="2"/>
        <w:rPr>
          <w:lang w:val="ru-RU"/>
        </w:rPr>
      </w:pPr>
      <w:r>
        <w:rPr>
          <w:lang w:val="ru-RU"/>
        </w:rPr>
        <w:t>Отчет «Анализ выполнения заказов поставщиками (срок, полнота)</w:t>
      </w:r>
      <w:bookmarkEnd w:id="0"/>
      <w:r>
        <w:rPr>
          <w:lang w:val="ru-RU"/>
        </w:rPr>
        <w:t>»</w:t>
      </w:r>
    </w:p>
    <w:p w:rsidR="00B62277" w:rsidRDefault="00B62277" w:rsidP="00B62277">
      <w:pPr>
        <w:spacing w:before="240"/>
        <w:ind w:firstLine="576"/>
        <w:rPr>
          <w:lang w:eastAsia="en-US" w:bidi="en-US"/>
        </w:rPr>
      </w:pPr>
      <w:r>
        <w:rPr>
          <w:lang w:eastAsia="en-US" w:bidi="en-US"/>
        </w:rPr>
        <w:t xml:space="preserve">Предполагается использовать отчет для </w:t>
      </w:r>
      <w:r w:rsidR="00232B91">
        <w:rPr>
          <w:lang w:eastAsia="en-US" w:bidi="en-US"/>
        </w:rPr>
        <w:t xml:space="preserve">сравнения информации в заказах поставщиков и документах </w:t>
      </w:r>
      <w:proofErr w:type="spellStart"/>
      <w:r w:rsidR="00232B91">
        <w:rPr>
          <w:lang w:eastAsia="en-US" w:bidi="en-US"/>
        </w:rPr>
        <w:t>ПТиУ</w:t>
      </w:r>
      <w:proofErr w:type="spellEnd"/>
      <w:r>
        <w:rPr>
          <w:lang w:eastAsia="en-US" w:bidi="en-US"/>
        </w:rPr>
        <w:t xml:space="preserve">. </w:t>
      </w:r>
      <w:r w:rsidR="00232B91">
        <w:rPr>
          <w:lang w:eastAsia="en-US" w:bidi="en-US"/>
        </w:rPr>
        <w:t xml:space="preserve">Плановые данные – данные из заказа, фактические данные – данные из </w:t>
      </w:r>
      <w:proofErr w:type="spellStart"/>
      <w:r w:rsidR="00232B91">
        <w:rPr>
          <w:lang w:eastAsia="en-US" w:bidi="en-US"/>
        </w:rPr>
        <w:t>ПТиУ</w:t>
      </w:r>
      <w:proofErr w:type="spellEnd"/>
      <w:r w:rsidR="00232B91">
        <w:rPr>
          <w:lang w:eastAsia="en-US" w:bidi="en-US"/>
        </w:rPr>
        <w:t xml:space="preserve">. </w:t>
      </w:r>
      <w:r>
        <w:rPr>
          <w:lang w:eastAsia="en-US" w:bidi="en-US"/>
        </w:rPr>
        <w:t xml:space="preserve">Форма </w:t>
      </w:r>
      <w:r w:rsidR="00232B91">
        <w:rPr>
          <w:lang w:eastAsia="en-US" w:bidi="en-US"/>
        </w:rPr>
        <w:t>отчета:</w:t>
      </w:r>
      <w:r>
        <w:rPr>
          <w:lang w:eastAsia="en-US" w:bidi="en-US"/>
        </w:rPr>
        <w:t xml:space="preserve"> </w:t>
      </w:r>
    </w:p>
    <w:tbl>
      <w:tblPr>
        <w:tblStyle w:val="a4"/>
        <w:tblW w:w="5262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994"/>
        <w:gridCol w:w="1846"/>
        <w:gridCol w:w="1015"/>
        <w:gridCol w:w="792"/>
        <w:gridCol w:w="749"/>
        <w:gridCol w:w="706"/>
        <w:gridCol w:w="990"/>
        <w:gridCol w:w="990"/>
        <w:gridCol w:w="853"/>
        <w:gridCol w:w="853"/>
        <w:gridCol w:w="853"/>
        <w:gridCol w:w="853"/>
        <w:gridCol w:w="990"/>
        <w:gridCol w:w="981"/>
      </w:tblGrid>
      <w:tr w:rsidR="00B62277" w:rsidRPr="002C10E5" w:rsidTr="00D50007">
        <w:tc>
          <w:tcPr>
            <w:tcW w:w="595" w:type="pct"/>
            <w:vMerge w:val="restart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Поставщик</w:t>
            </w:r>
          </w:p>
        </w:tc>
        <w:tc>
          <w:tcPr>
            <w:tcW w:w="325" w:type="pct"/>
            <w:vMerge w:val="restart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Номер заказа</w:t>
            </w:r>
          </w:p>
        </w:tc>
        <w:tc>
          <w:tcPr>
            <w:tcW w:w="604" w:type="pct"/>
            <w:vMerge w:val="restart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Номенклатура</w:t>
            </w:r>
          </w:p>
        </w:tc>
        <w:tc>
          <w:tcPr>
            <w:tcW w:w="332" w:type="pct"/>
            <w:vMerge w:val="restart"/>
            <w:shd w:val="clear" w:color="auto" w:fill="BFBFBF" w:themeFill="background1" w:themeFillShade="BF"/>
          </w:tcPr>
          <w:p w:rsidR="00B62277" w:rsidRDefault="00B62277" w:rsidP="00232B91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Сумма заказа, в </w:t>
            </w:r>
            <w:r w:rsidR="00232B91">
              <w:rPr>
                <w:b/>
                <w:lang w:eastAsia="en-US" w:bidi="en-US"/>
              </w:rPr>
              <w:t>валюте</w:t>
            </w:r>
            <w:r>
              <w:rPr>
                <w:b/>
                <w:lang w:eastAsia="en-US" w:bidi="en-US"/>
              </w:rPr>
              <w:t>. договора</w:t>
            </w:r>
          </w:p>
        </w:tc>
        <w:tc>
          <w:tcPr>
            <w:tcW w:w="259" w:type="pct"/>
            <w:vMerge w:val="restart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Валюта</w:t>
            </w:r>
            <w:r w:rsidR="00232B91">
              <w:rPr>
                <w:b/>
                <w:lang w:eastAsia="en-US" w:bidi="en-US"/>
              </w:rPr>
              <w:t xml:space="preserve"> договора</w:t>
            </w:r>
          </w:p>
        </w:tc>
        <w:tc>
          <w:tcPr>
            <w:tcW w:w="476" w:type="pct"/>
            <w:gridSpan w:val="2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Цена</w:t>
            </w:r>
          </w:p>
        </w:tc>
        <w:tc>
          <w:tcPr>
            <w:tcW w:w="1206" w:type="pct"/>
            <w:gridSpan w:val="4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Дата поставки</w:t>
            </w:r>
          </w:p>
        </w:tc>
        <w:tc>
          <w:tcPr>
            <w:tcW w:w="1204" w:type="pct"/>
            <w:gridSpan w:val="4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Количество</w:t>
            </w:r>
          </w:p>
        </w:tc>
      </w:tr>
      <w:tr w:rsidR="00B62277" w:rsidRPr="002C10E5" w:rsidTr="00D50007">
        <w:tc>
          <w:tcPr>
            <w:tcW w:w="595" w:type="pct"/>
            <w:vMerge/>
            <w:shd w:val="clear" w:color="auto" w:fill="BFBFBF" w:themeFill="background1" w:themeFillShade="BF"/>
          </w:tcPr>
          <w:p w:rsidR="00B62277" w:rsidRPr="002C10E5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</w:p>
        </w:tc>
        <w:tc>
          <w:tcPr>
            <w:tcW w:w="325" w:type="pct"/>
            <w:vMerge/>
            <w:shd w:val="clear" w:color="auto" w:fill="BFBFBF" w:themeFill="background1" w:themeFillShade="BF"/>
          </w:tcPr>
          <w:p w:rsidR="00B62277" w:rsidRPr="002C10E5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</w:p>
        </w:tc>
        <w:tc>
          <w:tcPr>
            <w:tcW w:w="604" w:type="pct"/>
            <w:vMerge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</w:p>
        </w:tc>
        <w:tc>
          <w:tcPr>
            <w:tcW w:w="332" w:type="pct"/>
            <w:vMerge/>
            <w:shd w:val="clear" w:color="auto" w:fill="BFBFBF" w:themeFill="background1" w:themeFillShade="BF"/>
          </w:tcPr>
          <w:p w:rsidR="00B62277" w:rsidRPr="002C10E5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</w:p>
        </w:tc>
        <w:tc>
          <w:tcPr>
            <w:tcW w:w="259" w:type="pct"/>
            <w:vMerge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</w:p>
        </w:tc>
        <w:tc>
          <w:tcPr>
            <w:tcW w:w="245" w:type="pct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План</w:t>
            </w:r>
          </w:p>
        </w:tc>
        <w:tc>
          <w:tcPr>
            <w:tcW w:w="231" w:type="pct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Факт</w:t>
            </w:r>
          </w:p>
        </w:tc>
        <w:tc>
          <w:tcPr>
            <w:tcW w:w="324" w:type="pct"/>
            <w:shd w:val="clear" w:color="auto" w:fill="BFBFBF" w:themeFill="background1" w:themeFillShade="BF"/>
          </w:tcPr>
          <w:p w:rsidR="00B62277" w:rsidRPr="002C10E5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Плановая </w:t>
            </w:r>
          </w:p>
        </w:tc>
        <w:tc>
          <w:tcPr>
            <w:tcW w:w="324" w:type="pct"/>
            <w:shd w:val="clear" w:color="auto" w:fill="BFBFBF" w:themeFill="background1" w:themeFillShade="BF"/>
          </w:tcPr>
          <w:p w:rsidR="00B62277" w:rsidRPr="002C10E5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Фактическая </w:t>
            </w:r>
          </w:p>
        </w:tc>
        <w:tc>
          <w:tcPr>
            <w:tcW w:w="279" w:type="pct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Отклонение, дней</w:t>
            </w:r>
          </w:p>
        </w:tc>
        <w:tc>
          <w:tcPr>
            <w:tcW w:w="279" w:type="pct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Отклонение, %</w:t>
            </w:r>
          </w:p>
        </w:tc>
        <w:tc>
          <w:tcPr>
            <w:tcW w:w="279" w:type="pct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План</w:t>
            </w:r>
          </w:p>
        </w:tc>
        <w:tc>
          <w:tcPr>
            <w:tcW w:w="279" w:type="pct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Факт</w:t>
            </w:r>
          </w:p>
        </w:tc>
        <w:tc>
          <w:tcPr>
            <w:tcW w:w="324" w:type="pct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Отклонение</w:t>
            </w:r>
          </w:p>
        </w:tc>
        <w:tc>
          <w:tcPr>
            <w:tcW w:w="322" w:type="pct"/>
            <w:shd w:val="clear" w:color="auto" w:fill="BFBFBF" w:themeFill="background1" w:themeFillShade="BF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proofErr w:type="gramStart"/>
            <w:r>
              <w:rPr>
                <w:b/>
                <w:lang w:eastAsia="en-US" w:bidi="en-US"/>
              </w:rPr>
              <w:t>Отклонение,%</w:t>
            </w:r>
            <w:proofErr w:type="gramEnd"/>
          </w:p>
        </w:tc>
      </w:tr>
      <w:tr w:rsidR="00B62277" w:rsidRPr="002C10E5" w:rsidTr="00D50007">
        <w:tc>
          <w:tcPr>
            <w:tcW w:w="595" w:type="pct"/>
            <w:shd w:val="clear" w:color="auto" w:fill="D9D9D9" w:themeFill="background1" w:themeFillShade="D9"/>
          </w:tcPr>
          <w:p w:rsidR="00B62277" w:rsidRPr="002C10E5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ООО «Электрика»</w:t>
            </w:r>
          </w:p>
        </w:tc>
        <w:tc>
          <w:tcPr>
            <w:tcW w:w="325" w:type="pct"/>
            <w:shd w:val="clear" w:color="auto" w:fill="D9D9D9" w:themeFill="background1" w:themeFillShade="D9"/>
          </w:tcPr>
          <w:p w:rsidR="00B62277" w:rsidRPr="002C10E5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604" w:type="pct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32" w:type="pct"/>
            <w:shd w:val="clear" w:color="auto" w:fill="D9D9D9" w:themeFill="background1" w:themeFillShade="D9"/>
          </w:tcPr>
          <w:p w:rsidR="00B62277" w:rsidRPr="002C10E5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300 000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279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279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279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322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</w:tr>
      <w:tr w:rsidR="00B62277" w:rsidRPr="002C10E5" w:rsidTr="00D50007">
        <w:tc>
          <w:tcPr>
            <w:tcW w:w="595" w:type="pct"/>
            <w:shd w:val="clear" w:color="auto" w:fill="F2F2F2" w:themeFill="background1" w:themeFillShade="F2"/>
          </w:tcPr>
          <w:p w:rsidR="00B62277" w:rsidRPr="002C10E5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:rsidR="00B62277" w:rsidRPr="002C10E5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000001</w:t>
            </w:r>
          </w:p>
        </w:tc>
        <w:tc>
          <w:tcPr>
            <w:tcW w:w="604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B62277" w:rsidRPr="002C10E5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217 000</w:t>
            </w:r>
          </w:p>
        </w:tc>
        <w:tc>
          <w:tcPr>
            <w:tcW w:w="259" w:type="pct"/>
            <w:shd w:val="clear" w:color="auto" w:fill="F2F2F2" w:themeFill="background1" w:themeFillShade="F2"/>
          </w:tcPr>
          <w:p w:rsidR="00B62277" w:rsidRPr="0003618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Руб.</w:t>
            </w:r>
          </w:p>
        </w:tc>
        <w:tc>
          <w:tcPr>
            <w:tcW w:w="245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231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324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471BB">
              <w:rPr>
                <w:b/>
                <w:color w:val="FF0000"/>
                <w:lang w:eastAsia="en-US" w:bidi="en-US"/>
              </w:rPr>
              <w:t>14.12.16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471BB">
              <w:rPr>
                <w:b/>
                <w:color w:val="FF0000"/>
                <w:lang w:eastAsia="en-US" w:bidi="en-US"/>
              </w:rPr>
              <w:t>16.12.16</w:t>
            </w:r>
          </w:p>
        </w:tc>
        <w:tc>
          <w:tcPr>
            <w:tcW w:w="279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471BB">
              <w:rPr>
                <w:b/>
                <w:color w:val="FF0000"/>
                <w:lang w:eastAsia="en-US" w:bidi="en-US"/>
              </w:rPr>
              <w:t>2</w:t>
            </w:r>
          </w:p>
        </w:tc>
        <w:tc>
          <w:tcPr>
            <w:tcW w:w="279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471BB">
              <w:rPr>
                <w:b/>
                <w:color w:val="FF0000"/>
                <w:lang w:eastAsia="en-US" w:bidi="en-US"/>
              </w:rPr>
              <w:t>20</w:t>
            </w:r>
          </w:p>
        </w:tc>
        <w:tc>
          <w:tcPr>
            <w:tcW w:w="279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471BB">
              <w:rPr>
                <w:b/>
                <w:color w:val="FF0000"/>
                <w:lang w:eastAsia="en-US" w:bidi="en-US"/>
              </w:rPr>
              <w:t>5000</w:t>
            </w:r>
          </w:p>
        </w:tc>
        <w:tc>
          <w:tcPr>
            <w:tcW w:w="279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471BB">
              <w:rPr>
                <w:b/>
                <w:color w:val="FF0000"/>
                <w:lang w:eastAsia="en-US" w:bidi="en-US"/>
              </w:rPr>
              <w:t>4500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471BB">
              <w:rPr>
                <w:b/>
                <w:color w:val="FF0000"/>
                <w:lang w:eastAsia="en-US" w:bidi="en-US"/>
              </w:rPr>
              <w:t>500</w:t>
            </w:r>
          </w:p>
        </w:tc>
        <w:tc>
          <w:tcPr>
            <w:tcW w:w="322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471BB">
              <w:rPr>
                <w:b/>
                <w:color w:val="FF0000"/>
                <w:lang w:eastAsia="en-US" w:bidi="en-US"/>
              </w:rPr>
              <w:t>10</w:t>
            </w:r>
          </w:p>
        </w:tc>
      </w:tr>
      <w:tr w:rsidR="00B62277" w:rsidRPr="002C10E5" w:rsidTr="00D50007">
        <w:tc>
          <w:tcPr>
            <w:tcW w:w="595" w:type="pct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5" w:type="pct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604" w:type="pct"/>
          </w:tcPr>
          <w:p w:rsidR="00B62277" w:rsidRPr="002A2412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t>Пакет желтый</w:t>
            </w:r>
          </w:p>
        </w:tc>
        <w:tc>
          <w:tcPr>
            <w:tcW w:w="332" w:type="pct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2A2412">
              <w:rPr>
                <w:lang w:eastAsia="en-US" w:bidi="en-US"/>
              </w:rPr>
              <w:t>146 000</w:t>
            </w:r>
          </w:p>
        </w:tc>
        <w:tc>
          <w:tcPr>
            <w:tcW w:w="259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45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58,4</w:t>
            </w:r>
          </w:p>
        </w:tc>
        <w:tc>
          <w:tcPr>
            <w:tcW w:w="231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58,4</w:t>
            </w:r>
          </w:p>
        </w:tc>
        <w:tc>
          <w:tcPr>
            <w:tcW w:w="324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4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0471BB">
              <w:rPr>
                <w:lang w:eastAsia="en-US" w:bidi="en-US"/>
              </w:rPr>
              <w:t>2500</w:t>
            </w:r>
          </w:p>
        </w:tc>
        <w:tc>
          <w:tcPr>
            <w:tcW w:w="279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0471BB">
              <w:rPr>
                <w:lang w:eastAsia="en-US" w:bidi="en-US"/>
              </w:rPr>
              <w:t>2500</w:t>
            </w:r>
          </w:p>
        </w:tc>
        <w:tc>
          <w:tcPr>
            <w:tcW w:w="324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2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</w:tr>
      <w:tr w:rsidR="00B62277" w:rsidRPr="002C10E5" w:rsidTr="00D50007">
        <w:tc>
          <w:tcPr>
            <w:tcW w:w="595" w:type="pct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5" w:type="pct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604" w:type="pct"/>
          </w:tcPr>
          <w:p w:rsidR="00B62277" w:rsidRPr="002A2412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t>Пакет прозрачный</w:t>
            </w:r>
          </w:p>
        </w:tc>
        <w:tc>
          <w:tcPr>
            <w:tcW w:w="332" w:type="pct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71 000</w:t>
            </w:r>
          </w:p>
        </w:tc>
        <w:tc>
          <w:tcPr>
            <w:tcW w:w="259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45" w:type="pct"/>
          </w:tcPr>
          <w:p w:rsidR="00B62277" w:rsidRPr="00062241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62241">
              <w:rPr>
                <w:b/>
                <w:color w:val="FF0000"/>
                <w:lang w:eastAsia="en-US" w:bidi="en-US"/>
              </w:rPr>
              <w:t>28,4</w:t>
            </w:r>
          </w:p>
        </w:tc>
        <w:tc>
          <w:tcPr>
            <w:tcW w:w="231" w:type="pct"/>
          </w:tcPr>
          <w:p w:rsidR="00B62277" w:rsidRPr="00062241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62241">
              <w:rPr>
                <w:b/>
                <w:color w:val="FF0000"/>
                <w:lang w:eastAsia="en-US" w:bidi="en-US"/>
              </w:rPr>
              <w:t>30</w:t>
            </w:r>
          </w:p>
        </w:tc>
        <w:tc>
          <w:tcPr>
            <w:tcW w:w="324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4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  <w:shd w:val="clear" w:color="auto" w:fill="FFFFFF" w:themeFill="background1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471BB">
              <w:rPr>
                <w:b/>
                <w:color w:val="FF0000"/>
                <w:lang w:eastAsia="en-US" w:bidi="en-US"/>
              </w:rPr>
              <w:t>2500</w:t>
            </w:r>
          </w:p>
        </w:tc>
        <w:tc>
          <w:tcPr>
            <w:tcW w:w="279" w:type="pct"/>
            <w:shd w:val="clear" w:color="auto" w:fill="FFFFFF" w:themeFill="background1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471BB">
              <w:rPr>
                <w:b/>
                <w:color w:val="FF0000"/>
                <w:lang w:eastAsia="en-US" w:bidi="en-US"/>
              </w:rPr>
              <w:t>2000</w:t>
            </w:r>
          </w:p>
        </w:tc>
        <w:tc>
          <w:tcPr>
            <w:tcW w:w="324" w:type="pct"/>
            <w:shd w:val="clear" w:color="auto" w:fill="FFFFFF" w:themeFill="background1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471BB">
              <w:rPr>
                <w:b/>
                <w:color w:val="FF0000"/>
                <w:lang w:eastAsia="en-US" w:bidi="en-US"/>
              </w:rPr>
              <w:t>500</w:t>
            </w:r>
          </w:p>
        </w:tc>
        <w:tc>
          <w:tcPr>
            <w:tcW w:w="322" w:type="pct"/>
            <w:shd w:val="clear" w:color="auto" w:fill="FFFFFF" w:themeFill="background1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471BB">
              <w:rPr>
                <w:b/>
                <w:color w:val="FF0000"/>
                <w:lang w:eastAsia="en-US" w:bidi="en-US"/>
              </w:rPr>
              <w:t>20</w:t>
            </w:r>
          </w:p>
        </w:tc>
      </w:tr>
      <w:tr w:rsidR="00B62277" w:rsidRPr="002C10E5" w:rsidTr="00D50007">
        <w:tc>
          <w:tcPr>
            <w:tcW w:w="595" w:type="pct"/>
            <w:shd w:val="clear" w:color="auto" w:fill="F2F2F2" w:themeFill="background1" w:themeFillShade="F2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000002</w:t>
            </w:r>
          </w:p>
        </w:tc>
        <w:tc>
          <w:tcPr>
            <w:tcW w:w="604" w:type="pct"/>
            <w:shd w:val="clear" w:color="auto" w:fill="F2F2F2" w:themeFill="background1" w:themeFillShade="F2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83 000</w:t>
            </w:r>
          </w:p>
        </w:tc>
        <w:tc>
          <w:tcPr>
            <w:tcW w:w="259" w:type="pct"/>
            <w:shd w:val="clear" w:color="auto" w:fill="F2F2F2" w:themeFill="background1" w:themeFillShade="F2"/>
          </w:tcPr>
          <w:p w:rsidR="00B62277" w:rsidRPr="0003618B" w:rsidRDefault="00B62277" w:rsidP="00D50007">
            <w:pPr>
              <w:spacing w:after="0"/>
              <w:jc w:val="center"/>
              <w:rPr>
                <w:b/>
                <w:color w:val="FF0000"/>
                <w:lang w:val="en-US" w:eastAsia="en-US" w:bidi="en-US"/>
              </w:rPr>
            </w:pPr>
            <w:proofErr w:type="spellStart"/>
            <w:r w:rsidRPr="0003618B">
              <w:rPr>
                <w:lang w:eastAsia="en-US" w:bidi="en-US"/>
              </w:rPr>
              <w:t>Usd</w:t>
            </w:r>
            <w:proofErr w:type="spellEnd"/>
            <w:r>
              <w:rPr>
                <w:lang w:val="en-US" w:eastAsia="en-US" w:bidi="en-US"/>
              </w:rPr>
              <w:t>.</w:t>
            </w:r>
          </w:p>
        </w:tc>
        <w:tc>
          <w:tcPr>
            <w:tcW w:w="245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231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324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471BB">
              <w:rPr>
                <w:b/>
                <w:color w:val="FF0000"/>
                <w:lang w:eastAsia="en-US" w:bidi="en-US"/>
              </w:rPr>
              <w:t>07.12.16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0471BB">
              <w:rPr>
                <w:b/>
                <w:color w:val="FF0000"/>
                <w:lang w:eastAsia="en-US" w:bidi="en-US"/>
              </w:rPr>
              <w:t>06.12.16</w:t>
            </w:r>
          </w:p>
        </w:tc>
        <w:tc>
          <w:tcPr>
            <w:tcW w:w="279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0471BB">
              <w:rPr>
                <w:lang w:eastAsia="en-US" w:bidi="en-US"/>
              </w:rPr>
              <w:t>4000</w:t>
            </w:r>
          </w:p>
        </w:tc>
        <w:tc>
          <w:tcPr>
            <w:tcW w:w="279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0471BB">
              <w:rPr>
                <w:lang w:eastAsia="en-US" w:bidi="en-US"/>
              </w:rPr>
              <w:t>4000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2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</w:tr>
      <w:tr w:rsidR="00B62277" w:rsidRPr="002C10E5" w:rsidTr="00D50007">
        <w:tc>
          <w:tcPr>
            <w:tcW w:w="595" w:type="pct"/>
            <w:shd w:val="clear" w:color="auto" w:fill="F2F2F2" w:themeFill="background1" w:themeFillShade="F2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Не по заказам</w:t>
            </w:r>
          </w:p>
        </w:tc>
        <w:tc>
          <w:tcPr>
            <w:tcW w:w="604" w:type="pct"/>
            <w:shd w:val="clear" w:color="auto" w:fill="F2F2F2" w:themeFill="background1" w:themeFillShade="F2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32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59" w:type="pct"/>
            <w:shd w:val="clear" w:color="auto" w:fill="F2F2F2" w:themeFill="background1" w:themeFillShade="F2"/>
          </w:tcPr>
          <w:p w:rsidR="00B62277" w:rsidRPr="0003618B" w:rsidRDefault="00B62277" w:rsidP="00D50007">
            <w:pPr>
              <w:spacing w:after="0"/>
              <w:jc w:val="center"/>
              <w:rPr>
                <w:color w:val="FF0000"/>
                <w:lang w:eastAsia="en-US" w:bidi="en-US"/>
              </w:rPr>
            </w:pPr>
            <w:r w:rsidRPr="0003618B">
              <w:rPr>
                <w:color w:val="FF0000"/>
                <w:lang w:eastAsia="en-US" w:bidi="en-US"/>
              </w:rPr>
              <w:t>Руб.</w:t>
            </w:r>
          </w:p>
        </w:tc>
        <w:tc>
          <w:tcPr>
            <w:tcW w:w="245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231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324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324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4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2" w:type="pct"/>
            <w:shd w:val="clear" w:color="auto" w:fill="F2F2F2" w:themeFill="background1" w:themeFillShade="F2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</w:tr>
      <w:tr w:rsidR="00B62277" w:rsidRPr="002C10E5" w:rsidTr="00D50007">
        <w:tc>
          <w:tcPr>
            <w:tcW w:w="595" w:type="pct"/>
            <w:shd w:val="clear" w:color="auto" w:fill="auto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5" w:type="pct"/>
            <w:shd w:val="clear" w:color="auto" w:fill="auto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604" w:type="pct"/>
            <w:shd w:val="clear" w:color="auto" w:fill="auto"/>
          </w:tcPr>
          <w:p w:rsidR="00B62277" w:rsidRPr="002A2412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t>Пакет желтый</w:t>
            </w:r>
          </w:p>
        </w:tc>
        <w:tc>
          <w:tcPr>
            <w:tcW w:w="332" w:type="pct"/>
            <w:shd w:val="clear" w:color="auto" w:fill="auto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-1000</w:t>
            </w:r>
          </w:p>
        </w:tc>
        <w:tc>
          <w:tcPr>
            <w:tcW w:w="259" w:type="pct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245" w:type="pct"/>
          </w:tcPr>
          <w:p w:rsidR="00B62277" w:rsidRPr="00062241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31" w:type="pct"/>
          </w:tcPr>
          <w:p w:rsidR="00B62277" w:rsidRPr="00062241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062241">
              <w:rPr>
                <w:lang w:eastAsia="en-US" w:bidi="en-US"/>
              </w:rPr>
              <w:t>57</w:t>
            </w:r>
          </w:p>
        </w:tc>
        <w:tc>
          <w:tcPr>
            <w:tcW w:w="324" w:type="pct"/>
            <w:shd w:val="clear" w:color="auto" w:fill="auto"/>
          </w:tcPr>
          <w:p w:rsidR="00B62277" w:rsidRPr="00062241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4" w:type="pct"/>
            <w:shd w:val="clear" w:color="auto" w:fill="auto"/>
          </w:tcPr>
          <w:p w:rsidR="00B62277" w:rsidRPr="00062241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062241">
              <w:rPr>
                <w:lang w:eastAsia="en-US" w:bidi="en-US"/>
              </w:rPr>
              <w:t>16.12.16</w:t>
            </w:r>
          </w:p>
        </w:tc>
        <w:tc>
          <w:tcPr>
            <w:tcW w:w="279" w:type="pct"/>
            <w:shd w:val="clear" w:color="auto" w:fill="auto"/>
          </w:tcPr>
          <w:p w:rsidR="00B62277" w:rsidRPr="00062241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  <w:shd w:val="clear" w:color="auto" w:fill="auto"/>
          </w:tcPr>
          <w:p w:rsidR="00B62277" w:rsidRPr="00062241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  <w:shd w:val="clear" w:color="auto" w:fill="auto"/>
          </w:tcPr>
          <w:p w:rsidR="00B62277" w:rsidRPr="00062241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  <w:shd w:val="clear" w:color="auto" w:fill="auto"/>
          </w:tcPr>
          <w:p w:rsidR="00B62277" w:rsidRPr="00062241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062241">
              <w:rPr>
                <w:lang w:eastAsia="en-US" w:bidi="en-US"/>
              </w:rPr>
              <w:t>1000</w:t>
            </w:r>
          </w:p>
        </w:tc>
        <w:tc>
          <w:tcPr>
            <w:tcW w:w="324" w:type="pct"/>
            <w:shd w:val="clear" w:color="auto" w:fill="auto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2" w:type="pct"/>
            <w:shd w:val="clear" w:color="auto" w:fill="auto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</w:tr>
      <w:tr w:rsidR="00B62277" w:rsidRPr="002C10E5" w:rsidTr="00D50007">
        <w:tc>
          <w:tcPr>
            <w:tcW w:w="595" w:type="pct"/>
            <w:shd w:val="clear" w:color="auto" w:fill="D9D9D9" w:themeFill="background1" w:themeFillShade="D9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ООО «</w:t>
            </w:r>
            <w:proofErr w:type="spellStart"/>
            <w:r>
              <w:rPr>
                <w:lang w:eastAsia="en-US" w:bidi="en-US"/>
              </w:rPr>
              <w:t>Сан.Саныч</w:t>
            </w:r>
            <w:proofErr w:type="spellEnd"/>
            <w:r>
              <w:rPr>
                <w:lang w:eastAsia="en-US" w:bidi="en-US"/>
              </w:rPr>
              <w:t>»</w:t>
            </w:r>
          </w:p>
        </w:tc>
        <w:tc>
          <w:tcPr>
            <w:tcW w:w="325" w:type="pct"/>
            <w:shd w:val="clear" w:color="auto" w:fill="D9D9D9" w:themeFill="background1" w:themeFillShade="D9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604" w:type="pct"/>
            <w:shd w:val="clear" w:color="auto" w:fill="D9D9D9" w:themeFill="background1" w:themeFillShade="D9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32" w:type="pct"/>
            <w:shd w:val="clear" w:color="auto" w:fill="D9D9D9" w:themeFill="background1" w:themeFillShade="D9"/>
          </w:tcPr>
          <w:p w:rsidR="00B62277" w:rsidRPr="002A2412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110 000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279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</w:p>
        </w:tc>
        <w:tc>
          <w:tcPr>
            <w:tcW w:w="279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279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22" w:type="pct"/>
            <w:shd w:val="clear" w:color="auto" w:fill="D9D9D9" w:themeFill="background1" w:themeFillShade="D9"/>
          </w:tcPr>
          <w:p w:rsidR="00B62277" w:rsidRPr="000471BB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</w:tr>
    </w:tbl>
    <w:p w:rsidR="00B62277" w:rsidRDefault="00232B91" w:rsidP="00232B91">
      <w:pPr>
        <w:sectPr w:rsidR="00B62277" w:rsidSect="002A2412"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  <w:r>
        <w:t>Обрати внимание, что должны отобразиться и поставки не по заказу, отдельной строкой.</w:t>
      </w:r>
    </w:p>
    <w:p w:rsidR="00B62277" w:rsidRDefault="00B62277" w:rsidP="00B62277">
      <w:pPr>
        <w:pStyle w:val="2"/>
        <w:rPr>
          <w:lang w:val="ru-RU"/>
        </w:rPr>
      </w:pPr>
      <w:bookmarkStart w:id="2" w:name="_Toc470096838"/>
      <w:r>
        <w:rPr>
          <w:lang w:val="ru-RU"/>
        </w:rPr>
        <w:lastRenderedPageBreak/>
        <w:t>Отчет «Анализ динамики цен</w:t>
      </w:r>
      <w:bookmarkEnd w:id="2"/>
      <w:r>
        <w:rPr>
          <w:lang w:val="ru-RU"/>
        </w:rPr>
        <w:t>»</w:t>
      </w:r>
    </w:p>
    <w:p w:rsidR="00B62277" w:rsidRDefault="00B62277" w:rsidP="00B62277">
      <w:pPr>
        <w:ind w:firstLine="576"/>
        <w:rPr>
          <w:lang w:eastAsia="en-US" w:bidi="en-US"/>
        </w:rPr>
      </w:pPr>
      <w:r>
        <w:rPr>
          <w:lang w:eastAsia="en-US" w:bidi="en-US"/>
        </w:rPr>
        <w:t>Анализ дин</w:t>
      </w:r>
      <w:r w:rsidR="00232B91">
        <w:rPr>
          <w:lang w:eastAsia="en-US" w:bidi="en-US"/>
        </w:rPr>
        <w:t>амики цен выполняется за период, который выбирает пользователь.</w:t>
      </w:r>
      <w:r>
        <w:rPr>
          <w:lang w:eastAsia="en-US" w:bidi="en-US"/>
        </w:rPr>
        <w:t xml:space="preserve"> Для расчета тенденции обязательно берется последняя цена покупки, актуальная на начало периода. Предполагается возможность отбора по номенклатуре, а также формирования отчета в одном из 4-х вариантов:</w:t>
      </w:r>
    </w:p>
    <w:p w:rsidR="00B62277" w:rsidRDefault="00B62277" w:rsidP="00B62277">
      <w:pPr>
        <w:pStyle w:val="a3"/>
        <w:numPr>
          <w:ilvl w:val="0"/>
          <w:numId w:val="2"/>
        </w:numPr>
        <w:rPr>
          <w:lang w:eastAsia="en-US" w:bidi="en-US"/>
        </w:rPr>
      </w:pPr>
      <w:r>
        <w:rPr>
          <w:lang w:eastAsia="en-US" w:bidi="en-US"/>
        </w:rPr>
        <w:t>Вс</w:t>
      </w:r>
      <w:r w:rsidR="00A5316B">
        <w:rPr>
          <w:lang w:eastAsia="en-US" w:bidi="en-US"/>
        </w:rPr>
        <w:t>я</w:t>
      </w:r>
      <w:r>
        <w:rPr>
          <w:lang w:eastAsia="en-US" w:bidi="en-US"/>
        </w:rPr>
        <w:t xml:space="preserve"> </w:t>
      </w:r>
      <w:r w:rsidR="00A5316B">
        <w:rPr>
          <w:lang w:eastAsia="en-US" w:bidi="en-US"/>
        </w:rPr>
        <w:t>номенклатура</w:t>
      </w:r>
      <w:r>
        <w:rPr>
          <w:lang w:eastAsia="en-US" w:bidi="en-US"/>
        </w:rPr>
        <w:t>;</w:t>
      </w:r>
    </w:p>
    <w:p w:rsidR="00B62277" w:rsidRDefault="00B62277" w:rsidP="00B62277">
      <w:pPr>
        <w:pStyle w:val="a3"/>
        <w:numPr>
          <w:ilvl w:val="0"/>
          <w:numId w:val="2"/>
        </w:numPr>
        <w:rPr>
          <w:lang w:eastAsia="en-US" w:bidi="en-US"/>
        </w:rPr>
      </w:pPr>
      <w:r>
        <w:rPr>
          <w:lang w:eastAsia="en-US" w:bidi="en-US"/>
        </w:rPr>
        <w:t>С увеличением цен</w:t>
      </w:r>
      <w:r w:rsidR="00A5316B">
        <w:rPr>
          <w:lang w:eastAsia="en-US" w:bidi="en-US"/>
        </w:rPr>
        <w:t xml:space="preserve"> за период</w:t>
      </w:r>
      <w:r>
        <w:rPr>
          <w:lang w:eastAsia="en-US" w:bidi="en-US"/>
        </w:rPr>
        <w:t>;</w:t>
      </w:r>
    </w:p>
    <w:p w:rsidR="00B62277" w:rsidRDefault="00B62277" w:rsidP="00B62277">
      <w:pPr>
        <w:pStyle w:val="a3"/>
        <w:numPr>
          <w:ilvl w:val="0"/>
          <w:numId w:val="2"/>
        </w:numPr>
        <w:rPr>
          <w:lang w:eastAsia="en-US" w:bidi="en-US"/>
        </w:rPr>
      </w:pPr>
      <w:r>
        <w:rPr>
          <w:lang w:eastAsia="en-US" w:bidi="en-US"/>
        </w:rPr>
        <w:t>С уменьшением цен</w:t>
      </w:r>
      <w:r w:rsidR="00A5316B">
        <w:rPr>
          <w:lang w:eastAsia="en-US" w:bidi="en-US"/>
        </w:rPr>
        <w:t xml:space="preserve"> за период</w:t>
      </w:r>
      <w:r>
        <w:rPr>
          <w:lang w:eastAsia="en-US" w:bidi="en-US"/>
        </w:rPr>
        <w:t>;</w:t>
      </w:r>
    </w:p>
    <w:p w:rsidR="00B62277" w:rsidRDefault="00B62277" w:rsidP="00B62277">
      <w:pPr>
        <w:pStyle w:val="a3"/>
        <w:numPr>
          <w:ilvl w:val="0"/>
          <w:numId w:val="2"/>
        </w:numPr>
        <w:rPr>
          <w:lang w:eastAsia="en-US" w:bidi="en-US"/>
        </w:rPr>
      </w:pPr>
      <w:r>
        <w:rPr>
          <w:lang w:eastAsia="en-US" w:bidi="en-US"/>
        </w:rPr>
        <w:t>С неизменными ценами.</w:t>
      </w:r>
    </w:p>
    <w:p w:rsidR="00B62277" w:rsidRDefault="00B62277" w:rsidP="00B62277">
      <w:pPr>
        <w:ind w:left="576"/>
        <w:rPr>
          <w:lang w:eastAsia="en-US" w:bidi="en-US"/>
        </w:rPr>
      </w:pPr>
      <w:r>
        <w:rPr>
          <w:lang w:eastAsia="en-US" w:bidi="en-US"/>
        </w:rPr>
        <w:t>Предполагаемая форма отчета:</w:t>
      </w:r>
    </w:p>
    <w:p w:rsidR="00B62277" w:rsidRDefault="00B62277" w:rsidP="00B62277">
      <w:pPr>
        <w:ind w:left="576"/>
        <w:rPr>
          <w:lang w:eastAsia="en-US" w:bidi="en-US"/>
        </w:rPr>
      </w:pPr>
      <w:r>
        <w:rPr>
          <w:noProof/>
        </w:rPr>
        <w:drawing>
          <wp:inline distT="0" distB="0" distL="0" distR="0" wp14:anchorId="661C4783" wp14:editId="65F05BDB">
            <wp:extent cx="4889707" cy="2498652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3933" cy="250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277" w:rsidRDefault="00B62277" w:rsidP="00B62277">
      <w:pPr>
        <w:pStyle w:val="2"/>
        <w:rPr>
          <w:lang w:val="ru-RU"/>
        </w:rPr>
      </w:pPr>
      <w:bookmarkStart w:id="3" w:name="_Анализ_остатков_за"/>
      <w:bookmarkStart w:id="4" w:name="_Toc470096839"/>
      <w:bookmarkEnd w:id="3"/>
      <w:r>
        <w:rPr>
          <w:lang w:val="ru-RU"/>
        </w:rPr>
        <w:t>Отчет «Анализ остатков за период</w:t>
      </w:r>
      <w:bookmarkEnd w:id="4"/>
      <w:r>
        <w:rPr>
          <w:lang w:val="ru-RU"/>
        </w:rPr>
        <w:t>»</w:t>
      </w:r>
    </w:p>
    <w:p w:rsidR="006931EA" w:rsidRDefault="00B62277" w:rsidP="00B62277">
      <w:pPr>
        <w:ind w:firstLine="576"/>
        <w:rPr>
          <w:lang w:eastAsia="en-US" w:bidi="en-US"/>
        </w:rPr>
      </w:pPr>
      <w:r>
        <w:rPr>
          <w:lang w:eastAsia="en-US" w:bidi="en-US"/>
        </w:rPr>
        <w:t>Отчет предполагается использовать для оценки изменения складских запасов. Отчет должен строиться аналогично отчету «</w:t>
      </w:r>
      <w:proofErr w:type="spellStart"/>
      <w:r>
        <w:rPr>
          <w:lang w:eastAsia="en-US" w:bidi="en-US"/>
        </w:rPr>
        <w:t>Оборотно</w:t>
      </w:r>
      <w:proofErr w:type="spellEnd"/>
      <w:r>
        <w:rPr>
          <w:lang w:eastAsia="en-US" w:bidi="en-US"/>
        </w:rPr>
        <w:t>-с</w:t>
      </w:r>
      <w:r w:rsidR="00A5316B">
        <w:rPr>
          <w:lang w:eastAsia="en-US" w:bidi="en-US"/>
        </w:rPr>
        <w:t>альдовая ведомость» по 10 счету (т.е. он должен строиться по регистру бухгалтерии)</w:t>
      </w:r>
      <w:r>
        <w:rPr>
          <w:lang w:eastAsia="en-US" w:bidi="en-US"/>
        </w:rPr>
        <w:t xml:space="preserve"> </w:t>
      </w:r>
    </w:p>
    <w:p w:rsidR="006931EA" w:rsidRDefault="006931EA" w:rsidP="006931EA">
      <w:pPr>
        <w:ind w:firstLine="576"/>
        <w:rPr>
          <w:lang w:eastAsia="en-US" w:bidi="en-US"/>
        </w:rPr>
      </w:pPr>
      <w:r>
        <w:rPr>
          <w:lang w:eastAsia="en-US" w:bidi="en-US"/>
        </w:rPr>
        <w:t>Нужен отбор по складам.</w:t>
      </w:r>
    </w:p>
    <w:p w:rsidR="00B62277" w:rsidRDefault="00B62277" w:rsidP="00B62277">
      <w:pPr>
        <w:ind w:firstLine="576"/>
        <w:rPr>
          <w:lang w:eastAsia="en-US" w:bidi="en-US"/>
        </w:rPr>
      </w:pPr>
      <w:r>
        <w:rPr>
          <w:lang w:eastAsia="en-US" w:bidi="en-US"/>
        </w:rPr>
        <w:t>Предполагается следующая общая форма отчета:</w:t>
      </w:r>
    </w:p>
    <w:tbl>
      <w:tblPr>
        <w:tblStyle w:val="a4"/>
        <w:tblW w:w="2849" w:type="pct"/>
        <w:tblInd w:w="5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97"/>
        <w:gridCol w:w="1046"/>
        <w:gridCol w:w="1096"/>
        <w:gridCol w:w="1175"/>
        <w:gridCol w:w="1197"/>
      </w:tblGrid>
      <w:tr w:rsidR="00B62277" w:rsidTr="00D50007">
        <w:tc>
          <w:tcPr>
            <w:tcW w:w="1307" w:type="pct"/>
            <w:vMerge w:val="restart"/>
            <w:shd w:val="clear" w:color="auto" w:fill="D9D9D9" w:themeFill="background1" w:themeFillShade="D9"/>
          </w:tcPr>
          <w:p w:rsidR="00B62277" w:rsidRPr="005525C8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Группа номенклатуры/ </w:t>
            </w:r>
            <w:r w:rsidRPr="005525C8">
              <w:rPr>
                <w:b/>
                <w:lang w:eastAsia="en-US" w:bidi="en-US"/>
              </w:rPr>
              <w:t>Номенклатура</w:t>
            </w:r>
          </w:p>
        </w:tc>
        <w:tc>
          <w:tcPr>
            <w:tcW w:w="1753" w:type="pct"/>
            <w:gridSpan w:val="2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Стоимость остатка</w:t>
            </w:r>
          </w:p>
        </w:tc>
        <w:tc>
          <w:tcPr>
            <w:tcW w:w="961" w:type="pct"/>
            <w:vMerge w:val="restart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Фактор цены</w:t>
            </w:r>
          </w:p>
        </w:tc>
        <w:tc>
          <w:tcPr>
            <w:tcW w:w="979" w:type="pct"/>
            <w:vMerge w:val="restart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Фактор количества</w:t>
            </w:r>
          </w:p>
        </w:tc>
      </w:tr>
      <w:tr w:rsidR="00B62277" w:rsidTr="00D50007">
        <w:tc>
          <w:tcPr>
            <w:tcW w:w="1307" w:type="pct"/>
            <w:vMerge/>
            <w:shd w:val="clear" w:color="auto" w:fill="F2F2F2" w:themeFill="background1" w:themeFillShade="F2"/>
          </w:tcPr>
          <w:p w:rsidR="00B62277" w:rsidRPr="005525C8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</w:p>
        </w:tc>
        <w:tc>
          <w:tcPr>
            <w:tcW w:w="856" w:type="pct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Начало периода</w:t>
            </w:r>
          </w:p>
        </w:tc>
        <w:tc>
          <w:tcPr>
            <w:tcW w:w="897" w:type="pct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Конец периода</w:t>
            </w:r>
          </w:p>
        </w:tc>
        <w:tc>
          <w:tcPr>
            <w:tcW w:w="961" w:type="pct"/>
            <w:vMerge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</w:p>
        </w:tc>
        <w:tc>
          <w:tcPr>
            <w:tcW w:w="979" w:type="pct"/>
            <w:vMerge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</w:p>
        </w:tc>
      </w:tr>
      <w:tr w:rsidR="00B62277" w:rsidTr="00D50007">
        <w:tc>
          <w:tcPr>
            <w:tcW w:w="1307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t>Лаборатория</w:t>
            </w:r>
          </w:p>
        </w:tc>
        <w:tc>
          <w:tcPr>
            <w:tcW w:w="856" w:type="pct"/>
            <w:shd w:val="clear" w:color="auto" w:fill="F2F2F2" w:themeFill="background1" w:themeFillShade="F2"/>
          </w:tcPr>
          <w:p w:rsidR="00B62277" w:rsidRPr="0093009F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b/>
                <w:color w:val="FF0000"/>
                <w:lang w:eastAsia="en-US" w:bidi="en-US"/>
              </w:rPr>
              <w:t>96 4</w:t>
            </w:r>
            <w:r w:rsidRPr="0093009F">
              <w:rPr>
                <w:b/>
                <w:color w:val="FF0000"/>
                <w:lang w:eastAsia="en-US" w:bidi="en-US"/>
              </w:rPr>
              <w:t>00</w:t>
            </w:r>
          </w:p>
        </w:tc>
        <w:tc>
          <w:tcPr>
            <w:tcW w:w="897" w:type="pct"/>
            <w:shd w:val="clear" w:color="auto" w:fill="F2F2F2" w:themeFill="background1" w:themeFillShade="F2"/>
          </w:tcPr>
          <w:p w:rsidR="00B62277" w:rsidRPr="0093009F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95 320</w:t>
            </w:r>
          </w:p>
        </w:tc>
        <w:tc>
          <w:tcPr>
            <w:tcW w:w="961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-100</w:t>
            </w:r>
          </w:p>
        </w:tc>
        <w:tc>
          <w:tcPr>
            <w:tcW w:w="979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-980</w:t>
            </w:r>
          </w:p>
        </w:tc>
      </w:tr>
      <w:tr w:rsidR="00B62277" w:rsidTr="00D50007">
        <w:tc>
          <w:tcPr>
            <w:tcW w:w="1307" w:type="pct"/>
          </w:tcPr>
          <w:p w:rsidR="00B62277" w:rsidRPr="00692016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     Закваска ФХ-1 </w:t>
            </w:r>
          </w:p>
        </w:tc>
        <w:tc>
          <w:tcPr>
            <w:tcW w:w="856" w:type="pct"/>
          </w:tcPr>
          <w:p w:rsidR="00B62277" w:rsidRPr="0093009F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73 800</w:t>
            </w:r>
          </w:p>
        </w:tc>
        <w:tc>
          <w:tcPr>
            <w:tcW w:w="897" w:type="pct"/>
          </w:tcPr>
          <w:p w:rsidR="00B62277" w:rsidRPr="0093009F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68 200</w:t>
            </w:r>
          </w:p>
        </w:tc>
        <w:tc>
          <w:tcPr>
            <w:tcW w:w="961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979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-5 600</w:t>
            </w:r>
          </w:p>
        </w:tc>
      </w:tr>
      <w:tr w:rsidR="00B62277" w:rsidTr="00D50007">
        <w:tc>
          <w:tcPr>
            <w:tcW w:w="1307" w:type="pct"/>
          </w:tcPr>
          <w:p w:rsidR="00B62277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     Колба малая</w:t>
            </w:r>
          </w:p>
        </w:tc>
        <w:tc>
          <w:tcPr>
            <w:tcW w:w="856" w:type="pct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16 100</w:t>
            </w:r>
          </w:p>
        </w:tc>
        <w:tc>
          <w:tcPr>
            <w:tcW w:w="897" w:type="pct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15 120</w:t>
            </w:r>
          </w:p>
        </w:tc>
        <w:tc>
          <w:tcPr>
            <w:tcW w:w="961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400</w:t>
            </w:r>
          </w:p>
        </w:tc>
        <w:tc>
          <w:tcPr>
            <w:tcW w:w="979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-1 380</w:t>
            </w:r>
          </w:p>
        </w:tc>
      </w:tr>
      <w:tr w:rsidR="00B62277" w:rsidTr="00D50007">
        <w:tc>
          <w:tcPr>
            <w:tcW w:w="1307" w:type="pct"/>
          </w:tcPr>
          <w:p w:rsidR="00B62277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     Колба                                             лабораторная</w:t>
            </w:r>
          </w:p>
        </w:tc>
        <w:tc>
          <w:tcPr>
            <w:tcW w:w="856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6 500</w:t>
            </w:r>
          </w:p>
        </w:tc>
        <w:tc>
          <w:tcPr>
            <w:tcW w:w="897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12 000</w:t>
            </w:r>
          </w:p>
        </w:tc>
        <w:tc>
          <w:tcPr>
            <w:tcW w:w="961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-500</w:t>
            </w:r>
          </w:p>
        </w:tc>
        <w:tc>
          <w:tcPr>
            <w:tcW w:w="979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6 000</w:t>
            </w:r>
          </w:p>
        </w:tc>
      </w:tr>
      <w:tr w:rsidR="00B62277" w:rsidTr="00D50007">
        <w:tc>
          <w:tcPr>
            <w:tcW w:w="1307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t>Тара и упаковка</w:t>
            </w:r>
          </w:p>
        </w:tc>
        <w:tc>
          <w:tcPr>
            <w:tcW w:w="856" w:type="pct"/>
            <w:shd w:val="clear" w:color="auto" w:fill="F2F2F2" w:themeFill="background1" w:themeFillShade="F2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151 500</w:t>
            </w:r>
          </w:p>
        </w:tc>
        <w:tc>
          <w:tcPr>
            <w:tcW w:w="897" w:type="pct"/>
            <w:shd w:val="clear" w:color="auto" w:fill="F2F2F2" w:themeFill="background1" w:themeFillShade="F2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120 500</w:t>
            </w:r>
          </w:p>
        </w:tc>
        <w:tc>
          <w:tcPr>
            <w:tcW w:w="961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-11 000</w:t>
            </w:r>
          </w:p>
        </w:tc>
        <w:tc>
          <w:tcPr>
            <w:tcW w:w="979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-20 000</w:t>
            </w:r>
          </w:p>
        </w:tc>
      </w:tr>
      <w:tr w:rsidR="00B62277" w:rsidTr="00D50007">
        <w:tc>
          <w:tcPr>
            <w:tcW w:w="1307" w:type="pct"/>
          </w:tcPr>
          <w:p w:rsidR="00B62277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 xml:space="preserve">     Пакет прозрачный</w:t>
            </w:r>
          </w:p>
        </w:tc>
        <w:tc>
          <w:tcPr>
            <w:tcW w:w="856" w:type="pct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151 500</w:t>
            </w:r>
          </w:p>
        </w:tc>
        <w:tc>
          <w:tcPr>
            <w:tcW w:w="897" w:type="pct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120 500</w:t>
            </w:r>
          </w:p>
        </w:tc>
        <w:tc>
          <w:tcPr>
            <w:tcW w:w="961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-11 000</w:t>
            </w:r>
          </w:p>
        </w:tc>
        <w:tc>
          <w:tcPr>
            <w:tcW w:w="979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-20 000</w:t>
            </w:r>
          </w:p>
        </w:tc>
      </w:tr>
    </w:tbl>
    <w:p w:rsidR="00846992" w:rsidRDefault="00A5316B" w:rsidP="00A5316B">
      <w:pPr>
        <w:spacing w:before="240"/>
      </w:pPr>
      <w:r>
        <w:t xml:space="preserve">Про столбцы «Фактор цены» и «Фактор количества»: в регистре хранятся проводки как по кол-ву, так и по стоимости.  Стоимость делим на количество, получаем цену. Дальше нехитрая бухгалтерская математика. </w:t>
      </w:r>
    </w:p>
    <w:p w:rsidR="00846992" w:rsidRDefault="00A5316B" w:rsidP="00A5316B">
      <w:pPr>
        <w:spacing w:before="240"/>
      </w:pPr>
      <w:r w:rsidRPr="00846992">
        <w:rPr>
          <w:b/>
        </w:rPr>
        <w:t>Фактор цены</w:t>
      </w:r>
      <w:r>
        <w:t xml:space="preserve"> – изменение стоимости остатков из-за изменения цены. Т.е. считаем цену на начало периода, цену на конец периода, умножаем обе на количество на </w:t>
      </w:r>
      <w:r w:rsidR="00846992">
        <w:t>конец</w:t>
      </w:r>
      <w:r>
        <w:t xml:space="preserve"> периода, вычитаем из второго первое. </w:t>
      </w:r>
    </w:p>
    <w:p w:rsidR="00A5316B" w:rsidRDefault="00A5316B" w:rsidP="00A5316B">
      <w:pPr>
        <w:spacing w:before="240"/>
      </w:pPr>
      <w:r w:rsidRPr="00846992">
        <w:rPr>
          <w:b/>
        </w:rPr>
        <w:t>Фактор количества</w:t>
      </w:r>
      <w:r>
        <w:t xml:space="preserve"> </w:t>
      </w:r>
      <w:r w:rsidR="00846992">
        <w:t>–</w:t>
      </w:r>
      <w:r>
        <w:t xml:space="preserve"> берем</w:t>
      </w:r>
      <w:r w:rsidR="00846992">
        <w:t xml:space="preserve"> цену количество на начало периода, количество на конец периода, умножаем на цену на начало периода, вычитаем из первого второе.</w:t>
      </w:r>
    </w:p>
    <w:p w:rsidR="00846992" w:rsidRDefault="00846992" w:rsidP="00A5316B">
      <w:pPr>
        <w:spacing w:before="240"/>
      </w:pPr>
      <w:r>
        <w:t>Пример можно глянуть в таблице в след. Пункте. Ключевая проверка – разница в стоимости на начало и конец периода должна быть равна сумме факторов.</w:t>
      </w:r>
    </w:p>
    <w:p w:rsidR="00A5316B" w:rsidRDefault="00A5316B" w:rsidP="00A5316B">
      <w:pPr>
        <w:spacing w:before="240"/>
      </w:pPr>
    </w:p>
    <w:p w:rsidR="00A5316B" w:rsidRDefault="00A5316B" w:rsidP="00A5316B">
      <w:pPr>
        <w:spacing w:before="240"/>
        <w:sectPr w:rsidR="00A5316B" w:rsidSect="00E62DF9">
          <w:pgSz w:w="11906" w:h="16838"/>
          <w:pgMar w:top="1134" w:right="851" w:bottom="1134" w:left="284" w:header="709" w:footer="709" w:gutter="0"/>
          <w:cols w:space="708"/>
          <w:docGrid w:linePitch="360"/>
        </w:sectPr>
      </w:pPr>
    </w:p>
    <w:p w:rsidR="00B62277" w:rsidRDefault="00B62277" w:rsidP="00B62277">
      <w:pPr>
        <w:pStyle w:val="2"/>
        <w:rPr>
          <w:lang w:val="ru-RU"/>
        </w:rPr>
      </w:pPr>
      <w:bookmarkStart w:id="5" w:name="_Анализ_остатков_за_1"/>
      <w:bookmarkStart w:id="6" w:name="_Toc470096840"/>
      <w:bookmarkEnd w:id="5"/>
      <w:r>
        <w:rPr>
          <w:lang w:val="ru-RU"/>
        </w:rPr>
        <w:lastRenderedPageBreak/>
        <w:t>Отчет «Анализ остатков за период (среднедневные значения)</w:t>
      </w:r>
      <w:bookmarkEnd w:id="6"/>
      <w:r>
        <w:rPr>
          <w:lang w:val="ru-RU"/>
        </w:rPr>
        <w:t>»</w:t>
      </w:r>
    </w:p>
    <w:p w:rsidR="00B62277" w:rsidRDefault="00B62277" w:rsidP="00B62277">
      <w:pPr>
        <w:ind w:firstLine="576"/>
        <w:rPr>
          <w:lang w:eastAsia="en-US" w:bidi="en-US"/>
        </w:rPr>
      </w:pPr>
      <w:r>
        <w:rPr>
          <w:lang w:eastAsia="en-US" w:bidi="en-US"/>
        </w:rPr>
        <w:t>Отчет предполагаетс</w:t>
      </w:r>
      <w:r w:rsidR="006931EA">
        <w:rPr>
          <w:lang w:eastAsia="en-US" w:bidi="en-US"/>
        </w:rPr>
        <w:t>я использовать для оценки измене</w:t>
      </w:r>
      <w:r>
        <w:rPr>
          <w:lang w:eastAsia="en-US" w:bidi="en-US"/>
        </w:rPr>
        <w:t>ния складских запасов. Предполагаются следующие варианты построения отчета:</w:t>
      </w:r>
    </w:p>
    <w:p w:rsidR="00B62277" w:rsidRDefault="00B62277" w:rsidP="00B62277">
      <w:pPr>
        <w:pStyle w:val="a3"/>
        <w:numPr>
          <w:ilvl w:val="0"/>
          <w:numId w:val="3"/>
        </w:numPr>
        <w:rPr>
          <w:lang w:eastAsia="en-US" w:bidi="en-US"/>
        </w:rPr>
      </w:pPr>
      <w:r>
        <w:rPr>
          <w:lang w:eastAsia="en-US" w:bidi="en-US"/>
        </w:rPr>
        <w:t>Материалы, у которых выросла среднедневная стоимость;</w:t>
      </w:r>
    </w:p>
    <w:p w:rsidR="00B62277" w:rsidRDefault="00B62277" w:rsidP="00B62277">
      <w:pPr>
        <w:pStyle w:val="a3"/>
        <w:numPr>
          <w:ilvl w:val="0"/>
          <w:numId w:val="3"/>
        </w:numPr>
        <w:rPr>
          <w:lang w:eastAsia="en-US" w:bidi="en-US"/>
        </w:rPr>
      </w:pPr>
      <w:r>
        <w:rPr>
          <w:lang w:eastAsia="en-US" w:bidi="en-US"/>
        </w:rPr>
        <w:t>Материалы, у которых вырос среднедневный остаток;</w:t>
      </w:r>
    </w:p>
    <w:p w:rsidR="00B62277" w:rsidRDefault="00B62277" w:rsidP="00B62277">
      <w:pPr>
        <w:pStyle w:val="a3"/>
        <w:numPr>
          <w:ilvl w:val="0"/>
          <w:numId w:val="3"/>
        </w:numPr>
        <w:rPr>
          <w:lang w:eastAsia="en-US" w:bidi="en-US"/>
        </w:rPr>
      </w:pPr>
      <w:r>
        <w:rPr>
          <w:lang w:eastAsia="en-US" w:bidi="en-US"/>
        </w:rPr>
        <w:t>Материалы, у которых выросла цена;</w:t>
      </w:r>
    </w:p>
    <w:p w:rsidR="00B62277" w:rsidRDefault="00B62277" w:rsidP="00B62277">
      <w:pPr>
        <w:pStyle w:val="a3"/>
        <w:numPr>
          <w:ilvl w:val="0"/>
          <w:numId w:val="3"/>
        </w:numPr>
        <w:rPr>
          <w:lang w:eastAsia="en-US" w:bidi="en-US"/>
        </w:rPr>
      </w:pPr>
      <w:r>
        <w:rPr>
          <w:lang w:eastAsia="en-US" w:bidi="en-US"/>
        </w:rPr>
        <w:t xml:space="preserve">Материалы, которые не потреблялись последние </w:t>
      </w:r>
      <w:r>
        <w:rPr>
          <w:lang w:val="en-US" w:eastAsia="en-US" w:bidi="en-US"/>
        </w:rPr>
        <w:t>N</w:t>
      </w:r>
      <w:r>
        <w:rPr>
          <w:lang w:eastAsia="en-US" w:bidi="en-US"/>
        </w:rPr>
        <w:t xml:space="preserve"> дней.</w:t>
      </w:r>
    </w:p>
    <w:p w:rsidR="006931EA" w:rsidRDefault="006931EA" w:rsidP="00B62277">
      <w:pPr>
        <w:ind w:firstLine="576"/>
        <w:rPr>
          <w:lang w:eastAsia="en-US" w:bidi="en-US"/>
        </w:rPr>
      </w:pPr>
      <w:r>
        <w:rPr>
          <w:lang w:eastAsia="en-US" w:bidi="en-US"/>
        </w:rPr>
        <w:t>Нужен отбор по складам.</w:t>
      </w:r>
    </w:p>
    <w:p w:rsidR="00B62277" w:rsidRPr="00E62DF9" w:rsidRDefault="00B62277" w:rsidP="00B62277">
      <w:pPr>
        <w:ind w:firstLine="576"/>
        <w:rPr>
          <w:lang w:eastAsia="en-US" w:bidi="en-US"/>
        </w:rPr>
      </w:pPr>
      <w:r>
        <w:rPr>
          <w:lang w:eastAsia="en-US" w:bidi="en-US"/>
        </w:rPr>
        <w:t>Предполагается следующая общая форма отчета:</w:t>
      </w:r>
    </w:p>
    <w:tbl>
      <w:tblPr>
        <w:tblStyle w:val="a4"/>
        <w:tblW w:w="4115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1212"/>
        <w:gridCol w:w="1136"/>
        <w:gridCol w:w="1133"/>
        <w:gridCol w:w="1136"/>
        <w:gridCol w:w="1133"/>
        <w:gridCol w:w="1136"/>
        <w:gridCol w:w="856"/>
        <w:gridCol w:w="985"/>
        <w:gridCol w:w="1628"/>
      </w:tblGrid>
      <w:tr w:rsidR="00B62277" w:rsidTr="00D50007">
        <w:tc>
          <w:tcPr>
            <w:tcW w:w="668" w:type="pct"/>
            <w:vMerge w:val="restart"/>
            <w:shd w:val="clear" w:color="auto" w:fill="D9D9D9" w:themeFill="background1" w:themeFillShade="D9"/>
          </w:tcPr>
          <w:p w:rsidR="00B62277" w:rsidRPr="005525C8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Группа номенклатуры/ </w:t>
            </w:r>
            <w:r w:rsidRPr="005525C8">
              <w:rPr>
                <w:b/>
                <w:lang w:eastAsia="en-US" w:bidi="en-US"/>
              </w:rPr>
              <w:t>Номенклатура</w:t>
            </w:r>
          </w:p>
        </w:tc>
        <w:tc>
          <w:tcPr>
            <w:tcW w:w="982" w:type="pct"/>
            <w:gridSpan w:val="2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Среднедневная стоимость остатка</w:t>
            </w:r>
          </w:p>
        </w:tc>
        <w:tc>
          <w:tcPr>
            <w:tcW w:w="949" w:type="pct"/>
            <w:gridSpan w:val="2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Среднедневный остаток</w:t>
            </w:r>
          </w:p>
        </w:tc>
        <w:tc>
          <w:tcPr>
            <w:tcW w:w="949" w:type="pct"/>
            <w:gridSpan w:val="2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Цена закупки, руб.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Фактор цены</w:t>
            </w:r>
          </w:p>
        </w:tc>
        <w:tc>
          <w:tcPr>
            <w:tcW w:w="412" w:type="pct"/>
            <w:vMerge w:val="restart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Фактор количества</w:t>
            </w:r>
          </w:p>
        </w:tc>
        <w:tc>
          <w:tcPr>
            <w:tcW w:w="681" w:type="pct"/>
            <w:vMerge w:val="restart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Последний раз потреблялась</w:t>
            </w:r>
          </w:p>
        </w:tc>
      </w:tr>
      <w:tr w:rsidR="00B62277" w:rsidTr="00D50007">
        <w:tc>
          <w:tcPr>
            <w:tcW w:w="668" w:type="pct"/>
            <w:vMerge/>
            <w:shd w:val="clear" w:color="auto" w:fill="F2F2F2" w:themeFill="background1" w:themeFillShade="F2"/>
          </w:tcPr>
          <w:p w:rsidR="00B62277" w:rsidRPr="005525C8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</w:p>
        </w:tc>
        <w:tc>
          <w:tcPr>
            <w:tcW w:w="507" w:type="pct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Текущий период</w:t>
            </w:r>
          </w:p>
        </w:tc>
        <w:tc>
          <w:tcPr>
            <w:tcW w:w="475" w:type="pct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Период сравнения</w:t>
            </w:r>
          </w:p>
        </w:tc>
        <w:tc>
          <w:tcPr>
            <w:tcW w:w="474" w:type="pct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Текущий период</w:t>
            </w:r>
          </w:p>
        </w:tc>
        <w:tc>
          <w:tcPr>
            <w:tcW w:w="475" w:type="pct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Период сравнения</w:t>
            </w:r>
          </w:p>
        </w:tc>
        <w:tc>
          <w:tcPr>
            <w:tcW w:w="474" w:type="pct"/>
            <w:shd w:val="clear" w:color="auto" w:fill="D9D9D9" w:themeFill="background1" w:themeFillShade="D9"/>
          </w:tcPr>
          <w:p w:rsidR="00B62277" w:rsidRPr="008F0E32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Текущий период</w:t>
            </w:r>
          </w:p>
        </w:tc>
        <w:tc>
          <w:tcPr>
            <w:tcW w:w="475" w:type="pct"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Период сравнения</w:t>
            </w: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</w:p>
        </w:tc>
        <w:tc>
          <w:tcPr>
            <w:tcW w:w="412" w:type="pct"/>
            <w:vMerge/>
            <w:shd w:val="clear" w:color="auto" w:fill="D9D9D9" w:themeFill="background1" w:themeFillShade="D9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</w:p>
        </w:tc>
        <w:tc>
          <w:tcPr>
            <w:tcW w:w="681" w:type="pct"/>
            <w:vMerge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b/>
                <w:lang w:eastAsia="en-US" w:bidi="en-US"/>
              </w:rPr>
            </w:pPr>
          </w:p>
        </w:tc>
      </w:tr>
      <w:tr w:rsidR="00B62277" w:rsidTr="00D50007">
        <w:tc>
          <w:tcPr>
            <w:tcW w:w="668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t>Лаборатория</w:t>
            </w:r>
          </w:p>
        </w:tc>
        <w:tc>
          <w:tcPr>
            <w:tcW w:w="507" w:type="pct"/>
            <w:shd w:val="clear" w:color="auto" w:fill="F2F2F2" w:themeFill="background1" w:themeFillShade="F2"/>
          </w:tcPr>
          <w:p w:rsidR="00B62277" w:rsidRPr="0093009F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b/>
                <w:color w:val="FF0000"/>
                <w:lang w:eastAsia="en-US" w:bidi="en-US"/>
              </w:rPr>
              <w:t>96 4</w:t>
            </w:r>
            <w:r w:rsidRPr="0093009F">
              <w:rPr>
                <w:b/>
                <w:color w:val="FF0000"/>
                <w:lang w:eastAsia="en-US" w:bidi="en-US"/>
              </w:rPr>
              <w:t>00</w:t>
            </w:r>
          </w:p>
        </w:tc>
        <w:tc>
          <w:tcPr>
            <w:tcW w:w="475" w:type="pct"/>
            <w:shd w:val="clear" w:color="auto" w:fill="F2F2F2" w:themeFill="background1" w:themeFillShade="F2"/>
          </w:tcPr>
          <w:p w:rsidR="00B62277" w:rsidRPr="0093009F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95 320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:rsidR="00B62277" w:rsidRPr="0093009F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93009F">
              <w:rPr>
                <w:lang w:eastAsia="en-US" w:bidi="en-US"/>
              </w:rPr>
              <w:t>88</w:t>
            </w:r>
          </w:p>
        </w:tc>
        <w:tc>
          <w:tcPr>
            <w:tcW w:w="475" w:type="pct"/>
            <w:shd w:val="clear" w:color="auto" w:fill="F2F2F2" w:themeFill="background1" w:themeFillShade="F2"/>
          </w:tcPr>
          <w:p w:rsidR="00B62277" w:rsidRPr="0093009F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93009F">
              <w:rPr>
                <w:lang w:eastAsia="en-US" w:bidi="en-US"/>
              </w:rPr>
              <w:t>93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475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58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100</w:t>
            </w:r>
          </w:p>
        </w:tc>
        <w:tc>
          <w:tcPr>
            <w:tcW w:w="412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980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</w:tr>
      <w:tr w:rsidR="00B62277" w:rsidTr="00D50007">
        <w:tc>
          <w:tcPr>
            <w:tcW w:w="668" w:type="pct"/>
          </w:tcPr>
          <w:p w:rsidR="00B62277" w:rsidRPr="00692016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     Закваска ФХ-1 </w:t>
            </w:r>
          </w:p>
        </w:tc>
        <w:tc>
          <w:tcPr>
            <w:tcW w:w="507" w:type="pct"/>
          </w:tcPr>
          <w:p w:rsidR="00B62277" w:rsidRPr="0093009F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73 800</w:t>
            </w:r>
          </w:p>
        </w:tc>
        <w:tc>
          <w:tcPr>
            <w:tcW w:w="475" w:type="pct"/>
          </w:tcPr>
          <w:p w:rsidR="00B62277" w:rsidRPr="0093009F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68 200</w:t>
            </w:r>
          </w:p>
        </w:tc>
        <w:tc>
          <w:tcPr>
            <w:tcW w:w="474" w:type="pct"/>
          </w:tcPr>
          <w:p w:rsidR="00B62277" w:rsidRPr="0093009F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93009F">
              <w:rPr>
                <w:lang w:eastAsia="en-US" w:bidi="en-US"/>
              </w:rPr>
              <w:t>60</w:t>
            </w:r>
          </w:p>
        </w:tc>
        <w:tc>
          <w:tcPr>
            <w:tcW w:w="475" w:type="pct"/>
          </w:tcPr>
          <w:p w:rsidR="00B62277" w:rsidRPr="0093009F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 w:rsidRPr="0093009F">
              <w:rPr>
                <w:lang w:eastAsia="en-US" w:bidi="en-US"/>
              </w:rPr>
              <w:t>62</w:t>
            </w:r>
          </w:p>
        </w:tc>
        <w:tc>
          <w:tcPr>
            <w:tcW w:w="474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1230</w:t>
            </w:r>
          </w:p>
        </w:tc>
        <w:tc>
          <w:tcPr>
            <w:tcW w:w="475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1100</w:t>
            </w:r>
          </w:p>
        </w:tc>
        <w:tc>
          <w:tcPr>
            <w:tcW w:w="358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412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5 600</w:t>
            </w:r>
          </w:p>
        </w:tc>
        <w:tc>
          <w:tcPr>
            <w:tcW w:w="681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13.12.16</w:t>
            </w:r>
          </w:p>
        </w:tc>
      </w:tr>
      <w:tr w:rsidR="00B62277" w:rsidTr="00D50007">
        <w:tc>
          <w:tcPr>
            <w:tcW w:w="668" w:type="pct"/>
          </w:tcPr>
          <w:p w:rsidR="00B62277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     Колба малая</w:t>
            </w:r>
          </w:p>
        </w:tc>
        <w:tc>
          <w:tcPr>
            <w:tcW w:w="507" w:type="pct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16 100</w:t>
            </w:r>
          </w:p>
        </w:tc>
        <w:tc>
          <w:tcPr>
            <w:tcW w:w="475" w:type="pct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15 120</w:t>
            </w:r>
          </w:p>
        </w:tc>
        <w:tc>
          <w:tcPr>
            <w:tcW w:w="474" w:type="pct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23</w:t>
            </w:r>
          </w:p>
        </w:tc>
        <w:tc>
          <w:tcPr>
            <w:tcW w:w="475" w:type="pct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21</w:t>
            </w:r>
          </w:p>
        </w:tc>
        <w:tc>
          <w:tcPr>
            <w:tcW w:w="474" w:type="pct"/>
          </w:tcPr>
          <w:p w:rsidR="00B62277" w:rsidRPr="00C95E2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C95E2B">
              <w:rPr>
                <w:b/>
                <w:color w:val="FF0000"/>
                <w:lang w:eastAsia="en-US" w:bidi="en-US"/>
              </w:rPr>
              <w:t>700</w:t>
            </w:r>
          </w:p>
        </w:tc>
        <w:tc>
          <w:tcPr>
            <w:tcW w:w="475" w:type="pct"/>
          </w:tcPr>
          <w:p w:rsidR="00B62277" w:rsidRPr="00C95E2B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C95E2B">
              <w:rPr>
                <w:b/>
                <w:color w:val="FF0000"/>
                <w:lang w:eastAsia="en-US" w:bidi="en-US"/>
              </w:rPr>
              <w:t>720</w:t>
            </w:r>
          </w:p>
        </w:tc>
        <w:tc>
          <w:tcPr>
            <w:tcW w:w="358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-400</w:t>
            </w:r>
          </w:p>
        </w:tc>
        <w:tc>
          <w:tcPr>
            <w:tcW w:w="412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1 380</w:t>
            </w:r>
          </w:p>
        </w:tc>
        <w:tc>
          <w:tcPr>
            <w:tcW w:w="681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15.12.16</w:t>
            </w:r>
          </w:p>
        </w:tc>
      </w:tr>
      <w:tr w:rsidR="00B62277" w:rsidTr="00D50007">
        <w:tc>
          <w:tcPr>
            <w:tcW w:w="668" w:type="pct"/>
          </w:tcPr>
          <w:p w:rsidR="00B62277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     Колба                                             лабораторная</w:t>
            </w:r>
          </w:p>
        </w:tc>
        <w:tc>
          <w:tcPr>
            <w:tcW w:w="507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6 500</w:t>
            </w:r>
          </w:p>
        </w:tc>
        <w:tc>
          <w:tcPr>
            <w:tcW w:w="475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12 000</w:t>
            </w:r>
          </w:p>
        </w:tc>
        <w:tc>
          <w:tcPr>
            <w:tcW w:w="474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</w:p>
        </w:tc>
        <w:tc>
          <w:tcPr>
            <w:tcW w:w="475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</w:p>
        </w:tc>
        <w:tc>
          <w:tcPr>
            <w:tcW w:w="474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1300</w:t>
            </w:r>
          </w:p>
        </w:tc>
        <w:tc>
          <w:tcPr>
            <w:tcW w:w="475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1200</w:t>
            </w:r>
          </w:p>
        </w:tc>
        <w:tc>
          <w:tcPr>
            <w:tcW w:w="358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500</w:t>
            </w:r>
          </w:p>
        </w:tc>
        <w:tc>
          <w:tcPr>
            <w:tcW w:w="412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-6 000</w:t>
            </w:r>
          </w:p>
        </w:tc>
        <w:tc>
          <w:tcPr>
            <w:tcW w:w="681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29.11.16</w:t>
            </w:r>
          </w:p>
        </w:tc>
      </w:tr>
      <w:tr w:rsidR="00B62277" w:rsidTr="00D50007">
        <w:tc>
          <w:tcPr>
            <w:tcW w:w="668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t>Тара и упаковка</w:t>
            </w:r>
          </w:p>
        </w:tc>
        <w:tc>
          <w:tcPr>
            <w:tcW w:w="507" w:type="pct"/>
            <w:shd w:val="clear" w:color="auto" w:fill="F2F2F2" w:themeFill="background1" w:themeFillShade="F2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151 500</w:t>
            </w:r>
          </w:p>
        </w:tc>
        <w:tc>
          <w:tcPr>
            <w:tcW w:w="475" w:type="pct"/>
            <w:shd w:val="clear" w:color="auto" w:fill="F2F2F2" w:themeFill="background1" w:themeFillShade="F2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120 500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10100</w:t>
            </w:r>
          </w:p>
        </w:tc>
        <w:tc>
          <w:tcPr>
            <w:tcW w:w="475" w:type="pct"/>
            <w:shd w:val="clear" w:color="auto" w:fill="F2F2F2" w:themeFill="background1" w:themeFillShade="F2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8500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475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358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412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31 000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</w:tr>
      <w:tr w:rsidR="00B62277" w:rsidTr="00D50007">
        <w:tc>
          <w:tcPr>
            <w:tcW w:w="668" w:type="pct"/>
          </w:tcPr>
          <w:p w:rsidR="00B62277" w:rsidRDefault="00B62277" w:rsidP="00D50007">
            <w:pPr>
              <w:spacing w:after="0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     Пакет прозрачный</w:t>
            </w:r>
          </w:p>
        </w:tc>
        <w:tc>
          <w:tcPr>
            <w:tcW w:w="507" w:type="pct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151 500</w:t>
            </w:r>
          </w:p>
        </w:tc>
        <w:tc>
          <w:tcPr>
            <w:tcW w:w="475" w:type="pct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120 500</w:t>
            </w:r>
          </w:p>
        </w:tc>
        <w:tc>
          <w:tcPr>
            <w:tcW w:w="474" w:type="pct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10100</w:t>
            </w:r>
          </w:p>
        </w:tc>
        <w:tc>
          <w:tcPr>
            <w:tcW w:w="475" w:type="pct"/>
          </w:tcPr>
          <w:p w:rsidR="00B62277" w:rsidRPr="0093009F" w:rsidRDefault="00B62277" w:rsidP="00D50007">
            <w:pPr>
              <w:spacing w:after="0"/>
              <w:jc w:val="center"/>
              <w:rPr>
                <w:b/>
                <w:color w:val="FF0000"/>
                <w:lang w:eastAsia="en-US" w:bidi="en-US"/>
              </w:rPr>
            </w:pPr>
            <w:r w:rsidRPr="0093009F">
              <w:rPr>
                <w:b/>
                <w:color w:val="FF0000"/>
                <w:lang w:eastAsia="en-US" w:bidi="en-US"/>
              </w:rPr>
              <w:t>8500</w:t>
            </w:r>
          </w:p>
        </w:tc>
        <w:tc>
          <w:tcPr>
            <w:tcW w:w="474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</w:t>
            </w:r>
          </w:p>
        </w:tc>
        <w:tc>
          <w:tcPr>
            <w:tcW w:w="475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</w:t>
            </w:r>
          </w:p>
        </w:tc>
        <w:tc>
          <w:tcPr>
            <w:tcW w:w="358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</w:p>
        </w:tc>
        <w:tc>
          <w:tcPr>
            <w:tcW w:w="412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31 000</w:t>
            </w:r>
          </w:p>
        </w:tc>
        <w:tc>
          <w:tcPr>
            <w:tcW w:w="681" w:type="pct"/>
          </w:tcPr>
          <w:p w:rsidR="00B62277" w:rsidRDefault="00B62277" w:rsidP="00D50007">
            <w:pPr>
              <w:spacing w:after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18.12.16</w:t>
            </w:r>
          </w:p>
        </w:tc>
      </w:tr>
    </w:tbl>
    <w:p w:rsidR="00B62277" w:rsidRPr="00E62DF9" w:rsidRDefault="00B62277" w:rsidP="00B62277">
      <w:pPr>
        <w:rPr>
          <w:lang w:eastAsia="en-US" w:bidi="en-US"/>
        </w:rPr>
      </w:pPr>
    </w:p>
    <w:p w:rsidR="006931EA" w:rsidRDefault="00846992">
      <w:r>
        <w:t xml:space="preserve">Как таблицу основание можно взять тот же регистр бухгалтерии. Идея факторов такая же. Основное отличие – данные берем за два периода, оба выбирает пользователь, и все значения получаем среднедневные. Т.е., пользователь выбрал период с 01.12 по 31.12. Тогда среднедневная стоимость остатка этого периода – это среднее от стоимостей остатка на каждый день с 01.12 по 31.12 включительно. </w:t>
      </w:r>
    </w:p>
    <w:p w:rsidR="00996A48" w:rsidRDefault="00846992">
      <w:r>
        <w:t>Столбец «Последний раз потреблялась»</w:t>
      </w:r>
      <w:r w:rsidR="006931EA">
        <w:t xml:space="preserve"> заполняем датой последнего расхода данной номенклатуры (с учетом отбора по складу).</w:t>
      </w:r>
    </w:p>
    <w:sectPr w:rsidR="00996A48" w:rsidSect="008F0E32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449B2"/>
    <w:multiLevelType w:val="hybridMultilevel"/>
    <w:tmpl w:val="E646C312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>
    <w:nsid w:val="3E307D4A"/>
    <w:multiLevelType w:val="multilevel"/>
    <w:tmpl w:val="E0605C0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284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C6E0E86"/>
    <w:multiLevelType w:val="hybridMultilevel"/>
    <w:tmpl w:val="A72CD538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A4"/>
    <w:rsid w:val="00002837"/>
    <w:rsid w:val="00232B91"/>
    <w:rsid w:val="002804BF"/>
    <w:rsid w:val="003240FC"/>
    <w:rsid w:val="0036796D"/>
    <w:rsid w:val="006931EA"/>
    <w:rsid w:val="00846992"/>
    <w:rsid w:val="009844CC"/>
    <w:rsid w:val="00A2654D"/>
    <w:rsid w:val="00A5316B"/>
    <w:rsid w:val="00B62277"/>
    <w:rsid w:val="00BB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2684D-9B2C-4A96-9C75-E0BD858A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2277"/>
    <w:pPr>
      <w:numPr>
        <w:numId w:val="1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jc w:val="both"/>
      <w:outlineLvl w:val="0"/>
    </w:pPr>
    <w:rPr>
      <w:b/>
      <w:bCs/>
      <w:caps/>
      <w:color w:val="FFFFFF"/>
      <w:spacing w:val="15"/>
      <w:lang w:eastAsia="en-US" w:bidi="en-US"/>
    </w:rPr>
  </w:style>
  <w:style w:type="paragraph" w:styleId="2">
    <w:name w:val="heading 2"/>
    <w:basedOn w:val="a"/>
    <w:next w:val="a"/>
    <w:link w:val="20"/>
    <w:uiPriority w:val="9"/>
    <w:qFormat/>
    <w:rsid w:val="00B62277"/>
    <w:pPr>
      <w:numPr>
        <w:ilvl w:val="1"/>
        <w:numId w:val="1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360" w:after="120"/>
      <w:outlineLvl w:val="1"/>
    </w:pPr>
    <w:rPr>
      <w:caps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62277"/>
    <w:pPr>
      <w:numPr>
        <w:ilvl w:val="2"/>
        <w:numId w:val="1"/>
      </w:numPr>
      <w:pBdr>
        <w:top w:val="single" w:sz="6" w:space="2" w:color="4F81BD"/>
        <w:left w:val="single" w:sz="6" w:space="2" w:color="4F81BD"/>
      </w:pBdr>
      <w:spacing w:before="240" w:after="0"/>
      <w:ind w:left="709" w:hanging="709"/>
      <w:jc w:val="both"/>
      <w:outlineLvl w:val="2"/>
    </w:pPr>
    <w:rPr>
      <w:rFonts w:asciiTheme="minorHAnsi" w:eastAsiaTheme="minorHAnsi" w:hAnsiTheme="minorHAnsi" w:cstheme="minorBidi"/>
      <w:caps/>
      <w:color w:val="243F60"/>
      <w:spacing w:val="15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277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bidi="en-US"/>
    </w:rPr>
  </w:style>
  <w:style w:type="character" w:customStyle="1" w:styleId="20">
    <w:name w:val="Заголовок 2 Знак"/>
    <w:basedOn w:val="a0"/>
    <w:link w:val="2"/>
    <w:uiPriority w:val="9"/>
    <w:rsid w:val="00B62277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B62277"/>
    <w:rPr>
      <w:caps/>
      <w:color w:val="243F60"/>
      <w:spacing w:val="15"/>
      <w:lang w:bidi="en-US"/>
    </w:rPr>
  </w:style>
  <w:style w:type="paragraph" w:styleId="a3">
    <w:name w:val="List Paragraph"/>
    <w:basedOn w:val="a"/>
    <w:uiPriority w:val="34"/>
    <w:qFormat/>
    <w:rsid w:val="00B62277"/>
    <w:pPr>
      <w:ind w:left="708"/>
    </w:pPr>
  </w:style>
  <w:style w:type="table" w:styleId="a4">
    <w:name w:val="Table Grid"/>
    <w:basedOn w:val="a1"/>
    <w:uiPriority w:val="39"/>
    <w:rsid w:val="00B622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Терацов</dc:creator>
  <cp:keywords/>
  <dc:description/>
  <cp:lastModifiedBy>Пользователь Windows</cp:lastModifiedBy>
  <cp:revision>4</cp:revision>
  <dcterms:created xsi:type="dcterms:W3CDTF">2016-12-28T08:23:00Z</dcterms:created>
  <dcterms:modified xsi:type="dcterms:W3CDTF">2017-02-04T15:23:00Z</dcterms:modified>
</cp:coreProperties>
</file>