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С 04-07-17 в Беларуси меняется формат банковских реквизитов.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Старый формат кода банка: 742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Новый формат кода банка: PJCBBY2X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Старый формат счета: 3012202410089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Новый формат счета: BY87PJCB30120002411010000933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Необходимо </w:t>
      </w:r>
      <w:r w:rsidDel="00000000" w:rsidR="00000000" w:rsidRPr="00000000">
        <w:rPr>
          <w:b w:val="1"/>
          <w:rtl w:val="0"/>
        </w:rPr>
        <w:t xml:space="preserve">УДАЛИТЬ </w:t>
      </w:r>
      <w:r w:rsidDel="00000000" w:rsidR="00000000" w:rsidRPr="00000000">
        <w:rPr>
          <w:rtl w:val="0"/>
        </w:rPr>
        <w:t xml:space="preserve">из базы все сведения старых банков и счетов у контрагентов (так же удалить ссылки на эти реквизиты из карточек клиентов)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Загрузить новый справочник банков (находится в приложении)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Необходимо изменить формат записи и хранения этих данных в базе.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- карточка контрагента:</w:t>
        <w:br w:type="textWrapping"/>
      </w:r>
      <w:r w:rsidDel="00000000" w:rsidR="00000000" w:rsidRPr="00000000">
        <w:drawing>
          <wp:inline distB="114300" distT="114300" distL="114300" distR="114300">
            <wp:extent cx="5731200" cy="3314700"/>
            <wp:effectExtent b="0" l="0" r="0" t="0"/>
            <wp:docPr descr="Снимок.PNG" id="1" name="image3.png"/>
            <a:graphic>
              <a:graphicData uri="http://schemas.openxmlformats.org/drawingml/2006/picture">
                <pic:pic>
                  <pic:nvPicPr>
                    <pic:cNvPr descr="Снимок.PNG" id="0" name="image3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314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t xml:space="preserve">Номер счета должен состоять из 28 символов, допускаются и буквы и цифры</w:t>
        <w:br w:type="textWrapping"/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В дополнительной обработке “Новое юр. лицо” или “регистрация нового контрагента” (кнопка находится на главной странице базы данных)</w:t>
        <w:br w:type="textWrapping"/>
      </w:r>
      <w:r w:rsidDel="00000000" w:rsidR="00000000" w:rsidRPr="00000000">
        <w:drawing>
          <wp:inline distB="114300" distT="114300" distL="114300" distR="114300">
            <wp:extent cx="5731200" cy="3975100"/>
            <wp:effectExtent b="0" l="0" r="0" t="0"/>
            <wp:docPr descr="2.PNG" id="2" name="image4.png"/>
            <a:graphic>
              <a:graphicData uri="http://schemas.openxmlformats.org/drawingml/2006/picture">
                <pic:pic>
                  <pic:nvPicPr>
                    <pic:cNvPr descr="2.PNG"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97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t xml:space="preserve">Необходимо изменить формат поля ввода расчетного счета на новый формат, а именно, сделать проверку на количество символов (28) и сделать возможность вписывать и цифры и буквы.</w:t>
      </w:r>
    </w:p>
    <w:sectPr>
      <w:pgSz w:h="16838" w:w="11906"/>
      <w:pgMar w:bottom="1440.0000000000002" w:top="566.9291338582677" w:left="1440.0000000000002" w:right="1440.0000000000002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3.png"/><Relationship Id="rId6" Type="http://schemas.openxmlformats.org/officeDocument/2006/relationships/image" Target="media/image4.png"/></Relationships>
</file>