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4B9" w:rsidRDefault="00F864B9" w:rsidP="00F864B9">
      <w:pPr>
        <w:pStyle w:val="a4"/>
        <w:ind w:left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Перенести остатки по ОС на дату переноса, остатки загружаются в </w:t>
      </w:r>
      <w:r w:rsidRPr="0066067D">
        <w:rPr>
          <w:rFonts w:ascii="Times New Roman" w:hAnsi="Times New Roman"/>
          <w:u w:val="single"/>
        </w:rPr>
        <w:t xml:space="preserve">документ </w:t>
      </w:r>
      <w:r w:rsidRPr="0066067D">
        <w:rPr>
          <w:rFonts w:ascii="Times New Roman" w:hAnsi="Times New Roman"/>
          <w:u w:val="single"/>
          <w:lang w:val="en-US"/>
        </w:rPr>
        <w:t>ERP</w:t>
      </w:r>
      <w:r w:rsidRPr="0066067D">
        <w:rPr>
          <w:rFonts w:ascii="Times New Roman" w:hAnsi="Times New Roman"/>
          <w:u w:val="single"/>
        </w:rPr>
        <w:t xml:space="preserve"> «Ввод остатков внеоборотных активов».</w:t>
      </w:r>
    </w:p>
    <w:p w:rsidR="00F864B9" w:rsidRDefault="00F864B9" w:rsidP="00F864B9">
      <w:pPr>
        <w:pStyle w:val="a4"/>
        <w:ind w:left="426"/>
        <w:jc w:val="both"/>
        <w:outlineLvl w:val="0"/>
        <w:rPr>
          <w:rFonts w:ascii="Times New Roman" w:hAnsi="Times New Roman"/>
        </w:rPr>
      </w:pPr>
      <w:r w:rsidRPr="0070781F">
        <w:rPr>
          <w:rFonts w:ascii="Times New Roman" w:hAnsi="Times New Roman"/>
        </w:rPr>
        <w:t>Переносу подлежат остатки по счетам:</w:t>
      </w:r>
    </w:p>
    <w:p w:rsidR="00F864B9" w:rsidRDefault="00F864B9" w:rsidP="00F864B9">
      <w:pPr>
        <w:pStyle w:val="a4"/>
        <w:ind w:left="426"/>
        <w:jc w:val="both"/>
        <w:outlineLvl w:val="0"/>
      </w:pPr>
      <w:r>
        <w:rPr>
          <w:rFonts w:ascii="Times New Roman" w:hAnsi="Times New Roman"/>
        </w:rPr>
        <w:t>01, 02, 03, 08, 001, 010, 012, 013</w:t>
      </w:r>
      <w:bookmarkStart w:id="0" w:name="_GoBack"/>
      <w:bookmarkEnd w:id="0"/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7225"/>
        <w:gridCol w:w="7796"/>
      </w:tblGrid>
      <w:tr w:rsidR="00FF37A6" w:rsidTr="005E4A6E">
        <w:tc>
          <w:tcPr>
            <w:tcW w:w="7225" w:type="dxa"/>
          </w:tcPr>
          <w:p w:rsidR="00FF37A6" w:rsidRDefault="00FF37A6">
            <w:r>
              <w:t>Данные в УПП</w:t>
            </w:r>
          </w:p>
        </w:tc>
        <w:tc>
          <w:tcPr>
            <w:tcW w:w="7796" w:type="dxa"/>
          </w:tcPr>
          <w:p w:rsidR="00FF37A6" w:rsidRPr="00FF37A6" w:rsidRDefault="00FF37A6">
            <w:pPr>
              <w:rPr>
                <w:lang w:val="en-US"/>
              </w:rPr>
            </w:pPr>
            <w:r>
              <w:t xml:space="preserve">Данные в </w:t>
            </w:r>
            <w:r>
              <w:rPr>
                <w:lang w:val="en-US"/>
              </w:rPr>
              <w:t>ERP</w:t>
            </w:r>
          </w:p>
        </w:tc>
      </w:tr>
      <w:tr w:rsidR="00FF37A6" w:rsidTr="005E4A6E">
        <w:tc>
          <w:tcPr>
            <w:tcW w:w="7225" w:type="dxa"/>
          </w:tcPr>
          <w:p w:rsidR="00FF37A6" w:rsidRDefault="0061404F">
            <w:r>
              <w:t>Регистр сведений «Местонахождение ОС»</w:t>
            </w:r>
          </w:p>
        </w:tc>
        <w:tc>
          <w:tcPr>
            <w:tcW w:w="7796" w:type="dxa"/>
          </w:tcPr>
          <w:p w:rsidR="00FF37A6" w:rsidRDefault="00FF37A6">
            <w:r>
              <w:t>Местонахождение</w:t>
            </w:r>
          </w:p>
        </w:tc>
      </w:tr>
      <w:tr w:rsidR="00FF37A6" w:rsidTr="005E4A6E">
        <w:tc>
          <w:tcPr>
            <w:tcW w:w="7225" w:type="dxa"/>
          </w:tcPr>
          <w:p w:rsidR="00FF37A6" w:rsidRDefault="0061404F">
            <w:r>
              <w:t>Регистр сведений «Местонахождение ОС»</w:t>
            </w:r>
          </w:p>
        </w:tc>
        <w:tc>
          <w:tcPr>
            <w:tcW w:w="7796" w:type="dxa"/>
          </w:tcPr>
          <w:p w:rsidR="00FF37A6" w:rsidRDefault="00FF37A6">
            <w:r>
              <w:t>МОЛ</w:t>
            </w:r>
          </w:p>
        </w:tc>
      </w:tr>
      <w:tr w:rsidR="00FF37A6" w:rsidTr="005E4A6E">
        <w:tc>
          <w:tcPr>
            <w:tcW w:w="7225" w:type="dxa"/>
          </w:tcPr>
          <w:p w:rsidR="00FF37A6" w:rsidRDefault="00DB50BE">
            <w:r>
              <w:t>-</w:t>
            </w:r>
          </w:p>
        </w:tc>
        <w:tc>
          <w:tcPr>
            <w:tcW w:w="7796" w:type="dxa"/>
          </w:tcPr>
          <w:p w:rsidR="00FF37A6" w:rsidRDefault="00FF37A6">
            <w:r>
              <w:t>Адрес</w:t>
            </w:r>
            <w:r w:rsidR="00674031">
              <w:t xml:space="preserve"> – не заполнять</w:t>
            </w:r>
          </w:p>
        </w:tc>
      </w:tr>
      <w:tr w:rsidR="00FF37A6" w:rsidTr="005E4A6E">
        <w:tc>
          <w:tcPr>
            <w:tcW w:w="7225" w:type="dxa"/>
          </w:tcPr>
          <w:p w:rsidR="00FF37A6" w:rsidRDefault="00DB50BE">
            <w:r>
              <w:t>-</w:t>
            </w:r>
          </w:p>
        </w:tc>
        <w:tc>
          <w:tcPr>
            <w:tcW w:w="7796" w:type="dxa"/>
          </w:tcPr>
          <w:p w:rsidR="00FF37A6" w:rsidRDefault="00FF37A6">
            <w:r>
              <w:t>Комментарий</w:t>
            </w:r>
            <w:r w:rsidR="00674031">
              <w:t xml:space="preserve"> – не заполнять</w:t>
            </w:r>
          </w:p>
        </w:tc>
      </w:tr>
      <w:tr w:rsidR="00FF37A6" w:rsidTr="005E4A6E">
        <w:tc>
          <w:tcPr>
            <w:tcW w:w="7225" w:type="dxa"/>
          </w:tcPr>
          <w:p w:rsidR="00FF37A6" w:rsidRDefault="00DB50BE">
            <w:r>
              <w:t>-</w:t>
            </w:r>
          </w:p>
        </w:tc>
        <w:tc>
          <w:tcPr>
            <w:tcW w:w="7796" w:type="dxa"/>
          </w:tcPr>
          <w:p w:rsidR="00FF37A6" w:rsidRDefault="00FF37A6">
            <w:r>
              <w:t>Ввод остатков в = «Управленческом и регламентированным учетах»</w:t>
            </w:r>
          </w:p>
        </w:tc>
      </w:tr>
      <w:tr w:rsidR="00FF37A6" w:rsidTr="005E4A6E">
        <w:tc>
          <w:tcPr>
            <w:tcW w:w="7225" w:type="dxa"/>
          </w:tcPr>
          <w:p w:rsidR="00FF37A6" w:rsidRDefault="00DB50BE">
            <w:r>
              <w:t>-</w:t>
            </w:r>
          </w:p>
        </w:tc>
        <w:tc>
          <w:tcPr>
            <w:tcW w:w="7796" w:type="dxa"/>
          </w:tcPr>
          <w:p w:rsidR="00FF37A6" w:rsidRDefault="00FF37A6">
            <w:r>
              <w:t>Организация</w:t>
            </w:r>
            <w:r w:rsidR="005E4A6E">
              <w:t xml:space="preserve"> = Полад ЗАО</w:t>
            </w:r>
          </w:p>
        </w:tc>
      </w:tr>
      <w:tr w:rsidR="00FF37A6" w:rsidTr="005E4A6E">
        <w:tc>
          <w:tcPr>
            <w:tcW w:w="7225" w:type="dxa"/>
          </w:tcPr>
          <w:p w:rsidR="00FF37A6" w:rsidRDefault="00DB50BE">
            <w:r>
              <w:t>-</w:t>
            </w:r>
          </w:p>
        </w:tc>
        <w:tc>
          <w:tcPr>
            <w:tcW w:w="7796" w:type="dxa"/>
          </w:tcPr>
          <w:p w:rsidR="00FF37A6" w:rsidRDefault="00FF37A6">
            <w:r>
              <w:t>Ответственный</w:t>
            </w:r>
            <w:r w:rsidR="005E4A6E">
              <w:t xml:space="preserve"> – не заполнять</w:t>
            </w:r>
          </w:p>
        </w:tc>
      </w:tr>
      <w:tr w:rsidR="00FF37A6" w:rsidTr="005E4A6E">
        <w:tc>
          <w:tcPr>
            <w:tcW w:w="7225" w:type="dxa"/>
          </w:tcPr>
          <w:p w:rsidR="00FF37A6" w:rsidRDefault="00DB50BE">
            <w:r>
              <w:t>-</w:t>
            </w:r>
          </w:p>
        </w:tc>
        <w:tc>
          <w:tcPr>
            <w:tcW w:w="7796" w:type="dxa"/>
          </w:tcPr>
          <w:p w:rsidR="00FF37A6" w:rsidRDefault="00FF37A6">
            <w:r>
              <w:t>Основное средство</w:t>
            </w:r>
            <w:r w:rsidR="005E4A6E">
              <w:t xml:space="preserve"> </w:t>
            </w:r>
            <w:r w:rsidR="00E14ADE">
              <w:t>– выбрать из справочника «Основные средства»</w:t>
            </w:r>
          </w:p>
        </w:tc>
      </w:tr>
      <w:tr w:rsidR="00FF37A6" w:rsidTr="005E4A6E">
        <w:tc>
          <w:tcPr>
            <w:tcW w:w="7225" w:type="dxa"/>
          </w:tcPr>
          <w:p w:rsidR="00FF37A6" w:rsidRDefault="00D8038C">
            <w:r>
              <w:t>-</w:t>
            </w:r>
          </w:p>
        </w:tc>
        <w:tc>
          <w:tcPr>
            <w:tcW w:w="7796" w:type="dxa"/>
            <w:shd w:val="clear" w:color="auto" w:fill="92D050"/>
          </w:tcPr>
          <w:p w:rsidR="00FF37A6" w:rsidRDefault="00FF37A6">
            <w:r>
              <w:t>Вкладка «Параметры учета»</w:t>
            </w:r>
          </w:p>
        </w:tc>
      </w:tr>
      <w:tr w:rsidR="00FF37A6" w:rsidTr="005E4A6E">
        <w:tc>
          <w:tcPr>
            <w:tcW w:w="7225" w:type="dxa"/>
          </w:tcPr>
          <w:p w:rsidR="00E14ADE" w:rsidRDefault="00E14ADE">
            <w:r>
              <w:t xml:space="preserve">Регистр сведений «Состояния ОС организаций» отбор «Состояние» = «Принято к учету» </w:t>
            </w:r>
          </w:p>
          <w:p w:rsidR="00FF37A6" w:rsidRDefault="00E14ADE">
            <w:r>
              <w:t>Дата состояния</w:t>
            </w:r>
          </w:p>
        </w:tc>
        <w:tc>
          <w:tcPr>
            <w:tcW w:w="7796" w:type="dxa"/>
          </w:tcPr>
          <w:p w:rsidR="00FF37A6" w:rsidRDefault="00FF37A6">
            <w:r>
              <w:t>Принят к учету (</w:t>
            </w:r>
            <w:proofErr w:type="spellStart"/>
            <w:r>
              <w:t>регл</w:t>
            </w:r>
            <w:proofErr w:type="spellEnd"/>
            <w:proofErr w:type="gramStart"/>
            <w:r>
              <w:t>. учет</w:t>
            </w:r>
            <w:proofErr w:type="gramEnd"/>
            <w:r>
              <w:t xml:space="preserve">) </w:t>
            </w:r>
          </w:p>
          <w:p w:rsidR="00E14ADE" w:rsidRDefault="00E14ADE">
            <w:r>
              <w:t>Дата принятия у чету</w:t>
            </w:r>
          </w:p>
        </w:tc>
      </w:tr>
      <w:tr w:rsidR="00FF37A6" w:rsidTr="005E4A6E">
        <w:tc>
          <w:tcPr>
            <w:tcW w:w="7225" w:type="dxa"/>
          </w:tcPr>
          <w:p w:rsidR="00E14ADE" w:rsidRDefault="00E14ADE" w:rsidP="00E14ADE">
            <w:r>
              <w:t>Регистр сведений «Состояния ОС» отбор «Состояние» = «Принято к учету»</w:t>
            </w:r>
          </w:p>
          <w:p w:rsidR="00FF37A6" w:rsidRDefault="00E14ADE" w:rsidP="00E14ADE">
            <w:r>
              <w:t>Дата состояния</w:t>
            </w:r>
          </w:p>
        </w:tc>
        <w:tc>
          <w:tcPr>
            <w:tcW w:w="7796" w:type="dxa"/>
          </w:tcPr>
          <w:p w:rsidR="00FF37A6" w:rsidRDefault="00FF37A6">
            <w:r>
              <w:t>Принят к учету (упр. учет)</w:t>
            </w:r>
          </w:p>
          <w:p w:rsidR="00E14ADE" w:rsidRDefault="00E14ADE">
            <w:r>
              <w:t>Дата принятия у чету</w:t>
            </w:r>
          </w:p>
        </w:tc>
      </w:tr>
      <w:tr w:rsidR="00FF37A6" w:rsidTr="005E4A6E">
        <w:tc>
          <w:tcPr>
            <w:tcW w:w="7225" w:type="dxa"/>
          </w:tcPr>
          <w:p w:rsidR="00FF37A6" w:rsidRDefault="00DB50BE">
            <w:r>
              <w:t>-</w:t>
            </w:r>
          </w:p>
        </w:tc>
        <w:tc>
          <w:tcPr>
            <w:tcW w:w="7796" w:type="dxa"/>
          </w:tcPr>
          <w:p w:rsidR="00FF37A6" w:rsidRDefault="00FF37A6">
            <w:r>
              <w:t>Ликвидационная стоимость</w:t>
            </w:r>
            <w:r w:rsidR="005A5940">
              <w:t xml:space="preserve"> – не заполнять</w:t>
            </w:r>
          </w:p>
        </w:tc>
      </w:tr>
      <w:tr w:rsidR="00FF37A6" w:rsidTr="005E4A6E">
        <w:tc>
          <w:tcPr>
            <w:tcW w:w="7225" w:type="dxa"/>
          </w:tcPr>
          <w:p w:rsidR="00FF37A6" w:rsidRDefault="00DB50BE">
            <w:r>
              <w:t>-</w:t>
            </w:r>
          </w:p>
        </w:tc>
        <w:tc>
          <w:tcPr>
            <w:tcW w:w="7796" w:type="dxa"/>
          </w:tcPr>
          <w:p w:rsidR="00FF37A6" w:rsidRDefault="00FF37A6">
            <w:r>
              <w:t>Группа финансового учета</w:t>
            </w:r>
            <w:r w:rsidR="00D90FF7">
              <w:t xml:space="preserve"> – одна группа создана, её и подставить</w:t>
            </w:r>
          </w:p>
        </w:tc>
      </w:tr>
      <w:tr w:rsidR="00FF37A6" w:rsidTr="005E4A6E">
        <w:tc>
          <w:tcPr>
            <w:tcW w:w="7225" w:type="dxa"/>
          </w:tcPr>
          <w:p w:rsidR="00FF37A6" w:rsidRDefault="00D90FF7">
            <w:r>
              <w:t>Регистр сведений «Первоначальные сведения об ОС (бухгалтерский учет)»</w:t>
            </w:r>
          </w:p>
        </w:tc>
        <w:tc>
          <w:tcPr>
            <w:tcW w:w="7796" w:type="dxa"/>
          </w:tcPr>
          <w:p w:rsidR="00FF37A6" w:rsidRDefault="00FF37A6">
            <w:r>
              <w:t>Способ поступления</w:t>
            </w:r>
          </w:p>
        </w:tc>
      </w:tr>
      <w:tr w:rsidR="00FF37A6" w:rsidTr="005E4A6E">
        <w:tc>
          <w:tcPr>
            <w:tcW w:w="7225" w:type="dxa"/>
          </w:tcPr>
          <w:p w:rsidR="00FF37A6" w:rsidRDefault="008B2309">
            <w:r>
              <w:t>Регистр сведений «Начисление амортизации (бухгалтерский учет)»</w:t>
            </w:r>
          </w:p>
          <w:p w:rsidR="008A394E" w:rsidRDefault="008A394E">
            <w:r>
              <w:t>Начислять амортизацию</w:t>
            </w:r>
          </w:p>
        </w:tc>
        <w:tc>
          <w:tcPr>
            <w:tcW w:w="7796" w:type="dxa"/>
          </w:tcPr>
          <w:p w:rsidR="00FF37A6" w:rsidRDefault="00D90FF7" w:rsidP="008A394E">
            <w:r>
              <w:t xml:space="preserve">Порядок учета </w:t>
            </w:r>
            <w:r w:rsidR="00FF37A6">
              <w:t>Бухгалтерский учет</w:t>
            </w:r>
            <w:r w:rsidR="009E1B3B">
              <w:t xml:space="preserve"> </w:t>
            </w:r>
          </w:p>
        </w:tc>
      </w:tr>
      <w:tr w:rsidR="00FF37A6" w:rsidTr="005E4A6E">
        <w:tc>
          <w:tcPr>
            <w:tcW w:w="7225" w:type="dxa"/>
          </w:tcPr>
          <w:p w:rsidR="00FF37A6" w:rsidRDefault="008B2309" w:rsidP="008B2309">
            <w:r>
              <w:t>Регистр сведений «Начисление амортизации (управленческий учет)»</w:t>
            </w:r>
            <w:r w:rsidR="008A394E">
              <w:t xml:space="preserve"> Начислять амортизацию </w:t>
            </w:r>
          </w:p>
        </w:tc>
        <w:tc>
          <w:tcPr>
            <w:tcW w:w="7796" w:type="dxa"/>
          </w:tcPr>
          <w:p w:rsidR="00FF37A6" w:rsidRDefault="00D90FF7" w:rsidP="008B2309">
            <w:r>
              <w:t xml:space="preserve">Порядок учета </w:t>
            </w:r>
            <w:r w:rsidR="00FF37A6">
              <w:t>Управленческий учет</w:t>
            </w:r>
            <w:r w:rsidR="008A394E">
              <w:t xml:space="preserve"> </w:t>
            </w:r>
          </w:p>
        </w:tc>
      </w:tr>
      <w:tr w:rsidR="00421400" w:rsidTr="005E4A6E">
        <w:tc>
          <w:tcPr>
            <w:tcW w:w="7225" w:type="dxa"/>
          </w:tcPr>
          <w:p w:rsidR="00421400" w:rsidRDefault="009E1B3B" w:rsidP="009B1C56">
            <w:r>
              <w:t>-</w:t>
            </w:r>
          </w:p>
        </w:tc>
        <w:tc>
          <w:tcPr>
            <w:tcW w:w="7796" w:type="dxa"/>
          </w:tcPr>
          <w:p w:rsidR="00421400" w:rsidRDefault="00421400" w:rsidP="00421400">
            <w:r>
              <w:t>Порядок учета Налоговый учет</w:t>
            </w:r>
            <w:r w:rsidR="009E1B3B">
              <w:t xml:space="preserve"> = </w:t>
            </w:r>
            <w:r w:rsidR="008B2309">
              <w:t>Порядок учета Бухгалтерский учет</w:t>
            </w:r>
          </w:p>
        </w:tc>
      </w:tr>
      <w:tr w:rsidR="00FF37A6" w:rsidTr="005E4A6E">
        <w:tc>
          <w:tcPr>
            <w:tcW w:w="7225" w:type="dxa"/>
          </w:tcPr>
          <w:p w:rsidR="00FF37A6" w:rsidRDefault="00DB50BE">
            <w:r>
              <w:t>-</w:t>
            </w:r>
          </w:p>
        </w:tc>
        <w:tc>
          <w:tcPr>
            <w:tcW w:w="7796" w:type="dxa"/>
          </w:tcPr>
          <w:p w:rsidR="00FF37A6" w:rsidRDefault="00FF37A6">
            <w:r>
              <w:t>Целевое финансирование</w:t>
            </w:r>
            <w:r w:rsidR="00346876">
              <w:t xml:space="preserve"> = «Не используется»</w:t>
            </w:r>
          </w:p>
        </w:tc>
      </w:tr>
      <w:tr w:rsidR="00FF37A6" w:rsidTr="005E4A6E">
        <w:tc>
          <w:tcPr>
            <w:tcW w:w="7225" w:type="dxa"/>
          </w:tcPr>
          <w:p w:rsidR="00FF37A6" w:rsidRDefault="00D8038C">
            <w:r>
              <w:t>-</w:t>
            </w:r>
          </w:p>
        </w:tc>
        <w:tc>
          <w:tcPr>
            <w:tcW w:w="7796" w:type="dxa"/>
            <w:shd w:val="clear" w:color="auto" w:fill="92D050"/>
          </w:tcPr>
          <w:p w:rsidR="00FF37A6" w:rsidRDefault="00FF37A6">
            <w:r>
              <w:t>Вкладка «Стоимость»</w:t>
            </w:r>
          </w:p>
        </w:tc>
      </w:tr>
      <w:tr w:rsidR="00FF37A6" w:rsidTr="005E4A6E">
        <w:tc>
          <w:tcPr>
            <w:tcW w:w="7225" w:type="dxa"/>
          </w:tcPr>
          <w:p w:rsidR="00346876" w:rsidRDefault="00346876">
            <w:r>
              <w:t xml:space="preserve">Регистр сведений «Первоначальные сведения об ОС (бухгалтерский учет)» </w:t>
            </w:r>
          </w:p>
          <w:p w:rsidR="00FF37A6" w:rsidRDefault="00346876">
            <w:r>
              <w:t>Первоначальная стоимость</w:t>
            </w:r>
          </w:p>
        </w:tc>
        <w:tc>
          <w:tcPr>
            <w:tcW w:w="7796" w:type="dxa"/>
            <w:shd w:val="clear" w:color="auto" w:fill="auto"/>
          </w:tcPr>
          <w:p w:rsidR="00FF37A6" w:rsidRDefault="00FF37A6">
            <w:r>
              <w:t>Восстановительная стоимость БУ</w:t>
            </w:r>
          </w:p>
        </w:tc>
      </w:tr>
      <w:tr w:rsidR="00FF37A6" w:rsidTr="005E4A6E">
        <w:tc>
          <w:tcPr>
            <w:tcW w:w="7225" w:type="dxa"/>
          </w:tcPr>
          <w:p w:rsidR="00346876" w:rsidRDefault="00346876" w:rsidP="00346876">
            <w:r>
              <w:lastRenderedPageBreak/>
              <w:t xml:space="preserve">Регистр сведений «Первоначальные сведения об ОС (управленческий учет)» </w:t>
            </w:r>
          </w:p>
          <w:p w:rsidR="00FF37A6" w:rsidRDefault="00346876" w:rsidP="00346876">
            <w:r>
              <w:t>Первоначальная стоимость</w:t>
            </w:r>
          </w:p>
        </w:tc>
        <w:tc>
          <w:tcPr>
            <w:tcW w:w="7796" w:type="dxa"/>
            <w:shd w:val="clear" w:color="auto" w:fill="auto"/>
          </w:tcPr>
          <w:p w:rsidR="00FF37A6" w:rsidRDefault="00FF37A6" w:rsidP="00FF37A6">
            <w:r>
              <w:t>Восстановительная стоимость УУ</w:t>
            </w:r>
          </w:p>
        </w:tc>
      </w:tr>
      <w:tr w:rsidR="00346876" w:rsidTr="005E4A6E">
        <w:tc>
          <w:tcPr>
            <w:tcW w:w="7225" w:type="dxa"/>
          </w:tcPr>
          <w:p w:rsidR="00346876" w:rsidRDefault="005B629E" w:rsidP="00346876">
            <w:r>
              <w:t>-</w:t>
            </w:r>
          </w:p>
        </w:tc>
        <w:tc>
          <w:tcPr>
            <w:tcW w:w="7796" w:type="dxa"/>
            <w:shd w:val="clear" w:color="auto" w:fill="auto"/>
          </w:tcPr>
          <w:p w:rsidR="00346876" w:rsidRDefault="00346876" w:rsidP="00FF37A6">
            <w:r>
              <w:t>Восстановительная стоимость НУ = Восстановительная стоимость БУ</w:t>
            </w:r>
          </w:p>
        </w:tc>
      </w:tr>
      <w:tr w:rsidR="00346876" w:rsidTr="005E4A6E">
        <w:tc>
          <w:tcPr>
            <w:tcW w:w="7225" w:type="dxa"/>
          </w:tcPr>
          <w:p w:rsidR="00346876" w:rsidRDefault="00DB50BE" w:rsidP="00346876">
            <w:r>
              <w:t>-</w:t>
            </w:r>
          </w:p>
        </w:tc>
        <w:tc>
          <w:tcPr>
            <w:tcW w:w="7796" w:type="dxa"/>
            <w:shd w:val="clear" w:color="auto" w:fill="auto"/>
          </w:tcPr>
          <w:p w:rsidR="00346876" w:rsidRPr="009E1B3B" w:rsidRDefault="00346876" w:rsidP="00FF37A6">
            <w:r>
              <w:t>Восстановительная стоимость ПР</w:t>
            </w:r>
            <w:r w:rsidR="009E1B3B" w:rsidRPr="009E1B3B">
              <w:t xml:space="preserve"> – </w:t>
            </w:r>
            <w:r w:rsidR="009E1B3B">
              <w:t>не заполнять</w:t>
            </w:r>
          </w:p>
        </w:tc>
      </w:tr>
      <w:tr w:rsidR="00346876" w:rsidTr="005E4A6E">
        <w:tc>
          <w:tcPr>
            <w:tcW w:w="7225" w:type="dxa"/>
          </w:tcPr>
          <w:p w:rsidR="00346876" w:rsidRDefault="00DB50BE" w:rsidP="00346876">
            <w:r>
              <w:t>-</w:t>
            </w:r>
          </w:p>
        </w:tc>
        <w:tc>
          <w:tcPr>
            <w:tcW w:w="7796" w:type="dxa"/>
            <w:shd w:val="clear" w:color="auto" w:fill="auto"/>
          </w:tcPr>
          <w:p w:rsidR="00346876" w:rsidRDefault="00346876" w:rsidP="00FF37A6">
            <w:r>
              <w:t>Восстановительная стоимость ВР</w:t>
            </w:r>
            <w:r w:rsidR="009E1B3B">
              <w:t xml:space="preserve"> – не заполнять</w:t>
            </w:r>
          </w:p>
        </w:tc>
      </w:tr>
      <w:tr w:rsidR="00FF37A6" w:rsidTr="005E4A6E">
        <w:tc>
          <w:tcPr>
            <w:tcW w:w="7225" w:type="dxa"/>
          </w:tcPr>
          <w:p w:rsidR="00FF37A6" w:rsidRDefault="00D93873">
            <w:r>
              <w:t>-</w:t>
            </w:r>
          </w:p>
        </w:tc>
        <w:tc>
          <w:tcPr>
            <w:tcW w:w="7796" w:type="dxa"/>
            <w:shd w:val="clear" w:color="auto" w:fill="auto"/>
          </w:tcPr>
          <w:p w:rsidR="00FF37A6" w:rsidRPr="009E1B3B" w:rsidRDefault="00FF37A6">
            <w:r>
              <w:t>Первоначальная стоимость БУ</w:t>
            </w:r>
            <w:r w:rsidR="009E1B3B" w:rsidRPr="009E1B3B">
              <w:t xml:space="preserve"> = </w:t>
            </w:r>
            <w:r w:rsidR="009E1B3B">
              <w:t>Восстановительная стоимость БУ</w:t>
            </w:r>
          </w:p>
        </w:tc>
      </w:tr>
      <w:tr w:rsidR="00FF37A6" w:rsidTr="005E4A6E">
        <w:tc>
          <w:tcPr>
            <w:tcW w:w="7225" w:type="dxa"/>
          </w:tcPr>
          <w:p w:rsidR="00FF37A6" w:rsidRDefault="00D93873">
            <w:r>
              <w:t>-</w:t>
            </w:r>
          </w:p>
        </w:tc>
        <w:tc>
          <w:tcPr>
            <w:tcW w:w="7796" w:type="dxa"/>
            <w:shd w:val="clear" w:color="auto" w:fill="auto"/>
          </w:tcPr>
          <w:p w:rsidR="00FF37A6" w:rsidRPr="009E1B3B" w:rsidRDefault="00FF37A6">
            <w:r>
              <w:t>Первоначальная стоимость УУ</w:t>
            </w:r>
            <w:r w:rsidR="009E1B3B" w:rsidRPr="009E1B3B">
              <w:t xml:space="preserve"> =</w:t>
            </w:r>
            <w:r w:rsidR="009E1B3B">
              <w:t xml:space="preserve"> Восстановительная стоимость УУ</w:t>
            </w:r>
          </w:p>
        </w:tc>
      </w:tr>
      <w:tr w:rsidR="00DB50BE" w:rsidTr="005E4A6E">
        <w:tc>
          <w:tcPr>
            <w:tcW w:w="7225" w:type="dxa"/>
          </w:tcPr>
          <w:p w:rsidR="00DB50BE" w:rsidRDefault="00D93873">
            <w:r>
              <w:t>-</w:t>
            </w:r>
          </w:p>
        </w:tc>
        <w:tc>
          <w:tcPr>
            <w:tcW w:w="7796" w:type="dxa"/>
            <w:shd w:val="clear" w:color="auto" w:fill="auto"/>
          </w:tcPr>
          <w:p w:rsidR="00DB50BE" w:rsidRPr="009E1B3B" w:rsidRDefault="00DB50BE">
            <w:r>
              <w:t>Первоначальная стоимость НУ</w:t>
            </w:r>
            <w:r w:rsidR="009E1B3B" w:rsidRPr="009E1B3B">
              <w:t xml:space="preserve"> = </w:t>
            </w:r>
            <w:r w:rsidR="009E1B3B">
              <w:t>Восстановительная стоимость НУ</w:t>
            </w:r>
          </w:p>
        </w:tc>
      </w:tr>
      <w:tr w:rsidR="00DB50BE" w:rsidTr="005E4A6E">
        <w:tc>
          <w:tcPr>
            <w:tcW w:w="7225" w:type="dxa"/>
          </w:tcPr>
          <w:p w:rsidR="00DB50BE" w:rsidRDefault="00D93873">
            <w:r>
              <w:t>-</w:t>
            </w:r>
          </w:p>
        </w:tc>
        <w:tc>
          <w:tcPr>
            <w:tcW w:w="7796" w:type="dxa"/>
            <w:shd w:val="clear" w:color="auto" w:fill="auto"/>
          </w:tcPr>
          <w:p w:rsidR="00DB50BE" w:rsidRDefault="00DB50BE">
            <w:r>
              <w:t>Первоначальная стоимость ПР</w:t>
            </w:r>
            <w:r w:rsidR="009E1B3B">
              <w:t xml:space="preserve"> – не заполнять</w:t>
            </w:r>
          </w:p>
        </w:tc>
      </w:tr>
      <w:tr w:rsidR="00DB50BE" w:rsidTr="005E4A6E">
        <w:tc>
          <w:tcPr>
            <w:tcW w:w="7225" w:type="dxa"/>
          </w:tcPr>
          <w:p w:rsidR="00DB50BE" w:rsidRDefault="00D93873">
            <w:r>
              <w:t>-</w:t>
            </w:r>
          </w:p>
        </w:tc>
        <w:tc>
          <w:tcPr>
            <w:tcW w:w="7796" w:type="dxa"/>
            <w:shd w:val="clear" w:color="auto" w:fill="auto"/>
          </w:tcPr>
          <w:p w:rsidR="00DB50BE" w:rsidRDefault="00DB50BE">
            <w:r>
              <w:t>Первоначальная стоимость ВР</w:t>
            </w:r>
            <w:r w:rsidR="009E1B3B">
              <w:t xml:space="preserve"> – не заполнять</w:t>
            </w:r>
          </w:p>
        </w:tc>
      </w:tr>
      <w:tr w:rsidR="00FF37A6" w:rsidTr="005E4A6E">
        <w:tc>
          <w:tcPr>
            <w:tcW w:w="7225" w:type="dxa"/>
          </w:tcPr>
          <w:p w:rsidR="00FF37A6" w:rsidRDefault="00D93873">
            <w:r>
              <w:t>-</w:t>
            </w:r>
          </w:p>
        </w:tc>
        <w:tc>
          <w:tcPr>
            <w:tcW w:w="7796" w:type="dxa"/>
            <w:shd w:val="clear" w:color="auto" w:fill="auto"/>
          </w:tcPr>
          <w:p w:rsidR="00FF37A6" w:rsidRDefault="00FF37A6">
            <w:r>
              <w:t xml:space="preserve">Флаг «Отличается от восстановительной» = </w:t>
            </w:r>
            <w:r w:rsidR="00346876">
              <w:t>ложь</w:t>
            </w:r>
          </w:p>
        </w:tc>
      </w:tr>
      <w:tr w:rsidR="00FF37A6" w:rsidTr="005E4A6E">
        <w:tc>
          <w:tcPr>
            <w:tcW w:w="7225" w:type="dxa"/>
          </w:tcPr>
          <w:p w:rsidR="00FF37A6" w:rsidRDefault="008A394E">
            <w:r>
              <w:t>Регистр накопления «Стоимость ОС (бухгалтерский учет)» Амортизация</w:t>
            </w:r>
          </w:p>
        </w:tc>
        <w:tc>
          <w:tcPr>
            <w:tcW w:w="7796" w:type="dxa"/>
            <w:shd w:val="clear" w:color="auto" w:fill="auto"/>
          </w:tcPr>
          <w:p w:rsidR="00FF37A6" w:rsidRPr="008A394E" w:rsidRDefault="00FF37A6">
            <w:r w:rsidRPr="008A394E">
              <w:t>Накопленная амортизация БУ</w:t>
            </w:r>
            <w:r w:rsidR="008A394E" w:rsidRPr="008A394E">
              <w:t xml:space="preserve"> остаток на дату переноса</w:t>
            </w:r>
          </w:p>
        </w:tc>
      </w:tr>
      <w:tr w:rsidR="00FF37A6" w:rsidTr="005E4A6E">
        <w:tc>
          <w:tcPr>
            <w:tcW w:w="7225" w:type="dxa"/>
          </w:tcPr>
          <w:p w:rsidR="00FF37A6" w:rsidRDefault="008A394E" w:rsidP="008A394E">
            <w:r>
              <w:t>Регистр накопления «Стоимость ОС (управленческий учет)» Амортизация</w:t>
            </w:r>
          </w:p>
        </w:tc>
        <w:tc>
          <w:tcPr>
            <w:tcW w:w="7796" w:type="dxa"/>
            <w:shd w:val="clear" w:color="auto" w:fill="auto"/>
          </w:tcPr>
          <w:p w:rsidR="00FF37A6" w:rsidRPr="008A394E" w:rsidRDefault="00FF37A6">
            <w:r w:rsidRPr="008A394E">
              <w:t>Накопленная амортизация УУ</w:t>
            </w:r>
            <w:r w:rsidR="008A394E" w:rsidRPr="008A394E">
              <w:t xml:space="preserve"> остаток на дату переноса</w:t>
            </w:r>
          </w:p>
        </w:tc>
      </w:tr>
      <w:tr w:rsidR="00DB50BE" w:rsidTr="005E4A6E">
        <w:tc>
          <w:tcPr>
            <w:tcW w:w="7225" w:type="dxa"/>
          </w:tcPr>
          <w:p w:rsidR="00DB50BE" w:rsidRDefault="008A394E">
            <w:r>
              <w:t>-</w:t>
            </w:r>
          </w:p>
        </w:tc>
        <w:tc>
          <w:tcPr>
            <w:tcW w:w="7796" w:type="dxa"/>
            <w:shd w:val="clear" w:color="auto" w:fill="auto"/>
          </w:tcPr>
          <w:p w:rsidR="00DB50BE" w:rsidRPr="008A394E" w:rsidRDefault="00DB50BE">
            <w:r w:rsidRPr="008A394E">
              <w:t>Накопленная амортизация НУ</w:t>
            </w:r>
            <w:r w:rsidR="008A394E" w:rsidRPr="008A394E">
              <w:t xml:space="preserve"> = Накопленная амортизация БУ</w:t>
            </w:r>
          </w:p>
        </w:tc>
      </w:tr>
      <w:tr w:rsidR="00DB50BE" w:rsidTr="005E4A6E">
        <w:tc>
          <w:tcPr>
            <w:tcW w:w="7225" w:type="dxa"/>
          </w:tcPr>
          <w:p w:rsidR="00DB50BE" w:rsidRDefault="008A394E">
            <w:r>
              <w:t>-</w:t>
            </w:r>
          </w:p>
        </w:tc>
        <w:tc>
          <w:tcPr>
            <w:tcW w:w="7796" w:type="dxa"/>
            <w:shd w:val="clear" w:color="auto" w:fill="auto"/>
          </w:tcPr>
          <w:p w:rsidR="00DB50BE" w:rsidRPr="008A394E" w:rsidRDefault="00DB50BE" w:rsidP="00DB50BE">
            <w:r w:rsidRPr="008A394E">
              <w:t>Накопленная амортизация ПР</w:t>
            </w:r>
            <w:r w:rsidR="008A394E" w:rsidRPr="008A394E">
              <w:t xml:space="preserve"> – не заполнять</w:t>
            </w:r>
          </w:p>
        </w:tc>
      </w:tr>
      <w:tr w:rsidR="00DB50BE" w:rsidTr="005E4A6E">
        <w:tc>
          <w:tcPr>
            <w:tcW w:w="7225" w:type="dxa"/>
          </w:tcPr>
          <w:p w:rsidR="00DB50BE" w:rsidRPr="008A394E" w:rsidRDefault="008A394E">
            <w:r>
              <w:t>-</w:t>
            </w:r>
          </w:p>
        </w:tc>
        <w:tc>
          <w:tcPr>
            <w:tcW w:w="7796" w:type="dxa"/>
            <w:shd w:val="clear" w:color="auto" w:fill="auto"/>
          </w:tcPr>
          <w:p w:rsidR="00DB50BE" w:rsidRPr="008A394E" w:rsidRDefault="00DB50BE" w:rsidP="00DB50BE">
            <w:r w:rsidRPr="008A394E">
              <w:t>Накопленная амортизация ВР</w:t>
            </w:r>
            <w:r w:rsidR="008A394E" w:rsidRPr="008A394E">
              <w:t xml:space="preserve"> – не заполнять</w:t>
            </w:r>
          </w:p>
        </w:tc>
      </w:tr>
      <w:tr w:rsidR="00DB50BE" w:rsidTr="005E4A6E">
        <w:tc>
          <w:tcPr>
            <w:tcW w:w="7225" w:type="dxa"/>
            <w:vMerge w:val="restart"/>
          </w:tcPr>
          <w:p w:rsidR="00DB50BE" w:rsidRDefault="00DB50BE">
            <w:r>
              <w:t>Первоначальная стоимость – накопленная амортизация</w:t>
            </w:r>
          </w:p>
        </w:tc>
        <w:tc>
          <w:tcPr>
            <w:tcW w:w="7796" w:type="dxa"/>
            <w:shd w:val="clear" w:color="auto" w:fill="auto"/>
          </w:tcPr>
          <w:p w:rsidR="00DB50BE" w:rsidRDefault="00DB50BE">
            <w:r>
              <w:t>Остаточная стоимость БУ</w:t>
            </w:r>
          </w:p>
        </w:tc>
      </w:tr>
      <w:tr w:rsidR="00DB50BE" w:rsidTr="005E4A6E">
        <w:tc>
          <w:tcPr>
            <w:tcW w:w="7225" w:type="dxa"/>
            <w:vMerge/>
          </w:tcPr>
          <w:p w:rsidR="00DB50BE" w:rsidRDefault="00DB50BE"/>
        </w:tc>
        <w:tc>
          <w:tcPr>
            <w:tcW w:w="7796" w:type="dxa"/>
            <w:shd w:val="clear" w:color="auto" w:fill="auto"/>
          </w:tcPr>
          <w:p w:rsidR="00DB50BE" w:rsidRDefault="00DB50BE">
            <w:r>
              <w:t>Остаточная стоимость УУ</w:t>
            </w:r>
          </w:p>
        </w:tc>
      </w:tr>
      <w:tr w:rsidR="00DB50BE" w:rsidTr="005E4A6E">
        <w:tc>
          <w:tcPr>
            <w:tcW w:w="7225" w:type="dxa"/>
            <w:vMerge/>
          </w:tcPr>
          <w:p w:rsidR="00DB50BE" w:rsidRDefault="00DB50BE"/>
        </w:tc>
        <w:tc>
          <w:tcPr>
            <w:tcW w:w="7796" w:type="dxa"/>
            <w:shd w:val="clear" w:color="auto" w:fill="auto"/>
          </w:tcPr>
          <w:p w:rsidR="00DB50BE" w:rsidRDefault="00DB50BE">
            <w:r>
              <w:t>Остаточная стоимость НУ</w:t>
            </w:r>
          </w:p>
        </w:tc>
      </w:tr>
      <w:tr w:rsidR="00DB50BE" w:rsidTr="005E4A6E">
        <w:tc>
          <w:tcPr>
            <w:tcW w:w="7225" w:type="dxa"/>
            <w:vMerge/>
          </w:tcPr>
          <w:p w:rsidR="00DB50BE" w:rsidRDefault="00DB50BE"/>
        </w:tc>
        <w:tc>
          <w:tcPr>
            <w:tcW w:w="7796" w:type="dxa"/>
            <w:shd w:val="clear" w:color="auto" w:fill="auto"/>
          </w:tcPr>
          <w:p w:rsidR="00DB50BE" w:rsidRDefault="00DB50BE" w:rsidP="00DB50BE">
            <w:r>
              <w:t>Остаточная стоимость ПР</w:t>
            </w:r>
          </w:p>
        </w:tc>
      </w:tr>
      <w:tr w:rsidR="00DB50BE" w:rsidTr="005E4A6E">
        <w:tc>
          <w:tcPr>
            <w:tcW w:w="7225" w:type="dxa"/>
            <w:vMerge/>
          </w:tcPr>
          <w:p w:rsidR="00DB50BE" w:rsidRDefault="00DB50BE"/>
        </w:tc>
        <w:tc>
          <w:tcPr>
            <w:tcW w:w="7796" w:type="dxa"/>
            <w:shd w:val="clear" w:color="auto" w:fill="auto"/>
          </w:tcPr>
          <w:p w:rsidR="00DB50BE" w:rsidRDefault="00DB50BE">
            <w:r>
              <w:t>Остаточная стоимость ВР</w:t>
            </w:r>
          </w:p>
        </w:tc>
      </w:tr>
      <w:tr w:rsidR="00FF37A6" w:rsidTr="005E4A6E">
        <w:tc>
          <w:tcPr>
            <w:tcW w:w="7225" w:type="dxa"/>
          </w:tcPr>
          <w:p w:rsidR="00FF37A6" w:rsidRDefault="00D8038C">
            <w:r>
              <w:t>-</w:t>
            </w:r>
          </w:p>
        </w:tc>
        <w:tc>
          <w:tcPr>
            <w:tcW w:w="7796" w:type="dxa"/>
            <w:shd w:val="clear" w:color="auto" w:fill="92D050"/>
          </w:tcPr>
          <w:p w:rsidR="00FF37A6" w:rsidRDefault="00FF37A6">
            <w:r>
              <w:t>Вкладка «События»</w:t>
            </w:r>
          </w:p>
        </w:tc>
      </w:tr>
      <w:tr w:rsidR="00FF37A6" w:rsidTr="005E4A6E">
        <w:tc>
          <w:tcPr>
            <w:tcW w:w="7225" w:type="dxa"/>
          </w:tcPr>
          <w:p w:rsidR="00FF37A6" w:rsidRDefault="005E4A6E">
            <w:r>
              <w:t>Регистр сведений «События основного средства организации (</w:t>
            </w:r>
            <w:proofErr w:type="spellStart"/>
            <w:r>
              <w:t>регл</w:t>
            </w:r>
            <w:proofErr w:type="spellEnd"/>
            <w:proofErr w:type="gramStart"/>
            <w:r>
              <w:t>. учет</w:t>
            </w:r>
            <w:proofErr w:type="gramEnd"/>
            <w:r>
              <w:t>)»</w:t>
            </w:r>
          </w:p>
          <w:p w:rsidR="005E4A6E" w:rsidRDefault="005E4A6E">
            <w:r>
              <w:t>Название документа события</w:t>
            </w:r>
          </w:p>
          <w:p w:rsidR="005E4A6E" w:rsidRDefault="005E4A6E">
            <w:r>
              <w:t>Номер документа события</w:t>
            </w:r>
          </w:p>
        </w:tc>
        <w:tc>
          <w:tcPr>
            <w:tcW w:w="7796" w:type="dxa"/>
            <w:shd w:val="clear" w:color="auto" w:fill="auto"/>
          </w:tcPr>
          <w:p w:rsidR="00FF37A6" w:rsidRDefault="00FF37A6">
            <w:pPr>
              <w:rPr>
                <w:i/>
              </w:rPr>
            </w:pPr>
            <w:r w:rsidRPr="00FF37A6">
              <w:rPr>
                <w:i/>
              </w:rPr>
              <w:t>Принятие к учету</w:t>
            </w:r>
          </w:p>
          <w:p w:rsidR="00FF37A6" w:rsidRDefault="00FF37A6">
            <w:r>
              <w:t>Название документа</w:t>
            </w:r>
          </w:p>
          <w:p w:rsidR="00FF37A6" w:rsidRDefault="00FF37A6">
            <w:r>
              <w:t>№</w:t>
            </w:r>
          </w:p>
        </w:tc>
      </w:tr>
      <w:tr w:rsidR="00FF37A6" w:rsidTr="005E4A6E">
        <w:tc>
          <w:tcPr>
            <w:tcW w:w="7225" w:type="dxa"/>
          </w:tcPr>
          <w:p w:rsidR="00FF37A6" w:rsidRPr="009E1B3B" w:rsidRDefault="009E1B3B">
            <w:r>
              <w:t>-</w:t>
            </w:r>
          </w:p>
        </w:tc>
        <w:tc>
          <w:tcPr>
            <w:tcW w:w="7796" w:type="dxa"/>
            <w:shd w:val="clear" w:color="auto" w:fill="auto"/>
          </w:tcPr>
          <w:p w:rsidR="00FF37A6" w:rsidRPr="009E1B3B" w:rsidRDefault="00FF37A6" w:rsidP="009E1B3B">
            <w:r w:rsidRPr="00FF37A6">
              <w:rPr>
                <w:i/>
              </w:rPr>
              <w:t>Модернизация (бухгалтерский учет)</w:t>
            </w:r>
            <w:r w:rsidR="009E1B3B">
              <w:rPr>
                <w:i/>
              </w:rPr>
              <w:t xml:space="preserve"> – </w:t>
            </w:r>
            <w:r w:rsidR="009E1B3B">
              <w:t>не заполнять</w:t>
            </w:r>
          </w:p>
        </w:tc>
      </w:tr>
      <w:tr w:rsidR="00FF37A6" w:rsidTr="005E4A6E">
        <w:tc>
          <w:tcPr>
            <w:tcW w:w="7225" w:type="dxa"/>
          </w:tcPr>
          <w:p w:rsidR="00FF37A6" w:rsidRDefault="009E1B3B">
            <w:r>
              <w:t>-</w:t>
            </w:r>
          </w:p>
        </w:tc>
        <w:tc>
          <w:tcPr>
            <w:tcW w:w="7796" w:type="dxa"/>
            <w:shd w:val="clear" w:color="auto" w:fill="auto"/>
          </w:tcPr>
          <w:p w:rsidR="00FF37A6" w:rsidRPr="009E1B3B" w:rsidRDefault="00FF37A6" w:rsidP="00FF37A6">
            <w:pPr>
              <w:rPr>
                <w:i/>
              </w:rPr>
            </w:pPr>
            <w:r w:rsidRPr="00FF37A6">
              <w:rPr>
                <w:i/>
              </w:rPr>
              <w:t>Модернизация (управленческий</w:t>
            </w:r>
            <w:r w:rsidR="009E1B3B">
              <w:rPr>
                <w:i/>
              </w:rPr>
              <w:t xml:space="preserve"> учет) – </w:t>
            </w:r>
            <w:r w:rsidR="009E1B3B" w:rsidRPr="009E1B3B">
              <w:t>не заполнять</w:t>
            </w:r>
          </w:p>
        </w:tc>
      </w:tr>
      <w:tr w:rsidR="00FF37A6" w:rsidTr="005E4A6E">
        <w:tc>
          <w:tcPr>
            <w:tcW w:w="7225" w:type="dxa"/>
          </w:tcPr>
          <w:p w:rsidR="00FF37A6" w:rsidRDefault="009E1B3B">
            <w:r>
              <w:t>-</w:t>
            </w:r>
          </w:p>
        </w:tc>
        <w:tc>
          <w:tcPr>
            <w:tcW w:w="7796" w:type="dxa"/>
            <w:shd w:val="clear" w:color="auto" w:fill="auto"/>
          </w:tcPr>
          <w:p w:rsidR="00FF37A6" w:rsidRPr="009E1B3B" w:rsidRDefault="00FF37A6" w:rsidP="00FF37A6">
            <w:pPr>
              <w:rPr>
                <w:i/>
              </w:rPr>
            </w:pPr>
            <w:r w:rsidRPr="00FF37A6">
              <w:rPr>
                <w:i/>
              </w:rPr>
              <w:t>Переоценка (бухгалтерский учет)</w:t>
            </w:r>
            <w:r w:rsidR="009E1B3B">
              <w:rPr>
                <w:i/>
              </w:rPr>
              <w:t xml:space="preserve"> </w:t>
            </w:r>
            <w:r w:rsidR="009E1B3B">
              <w:t>– не заполнять</w:t>
            </w:r>
            <w:r>
              <w:t xml:space="preserve"> </w:t>
            </w:r>
          </w:p>
        </w:tc>
      </w:tr>
      <w:tr w:rsidR="00FF37A6" w:rsidTr="005E4A6E">
        <w:tc>
          <w:tcPr>
            <w:tcW w:w="7225" w:type="dxa"/>
          </w:tcPr>
          <w:p w:rsidR="00FF37A6" w:rsidRDefault="009E1B3B">
            <w:r>
              <w:t>-</w:t>
            </w:r>
          </w:p>
        </w:tc>
        <w:tc>
          <w:tcPr>
            <w:tcW w:w="7796" w:type="dxa"/>
            <w:shd w:val="clear" w:color="auto" w:fill="auto"/>
          </w:tcPr>
          <w:p w:rsidR="00FF37A6" w:rsidRPr="009E1B3B" w:rsidRDefault="00FF37A6" w:rsidP="00FF37A6">
            <w:r w:rsidRPr="00FF37A6">
              <w:rPr>
                <w:i/>
              </w:rPr>
              <w:t>Переоценка (управленческий учет)</w:t>
            </w:r>
            <w:r w:rsidR="009E1B3B">
              <w:rPr>
                <w:i/>
              </w:rPr>
              <w:t xml:space="preserve"> </w:t>
            </w:r>
            <w:r w:rsidR="009E1B3B">
              <w:t>– не заполнять</w:t>
            </w:r>
          </w:p>
        </w:tc>
      </w:tr>
      <w:tr w:rsidR="00FF37A6" w:rsidTr="005E4A6E">
        <w:tc>
          <w:tcPr>
            <w:tcW w:w="7225" w:type="dxa"/>
          </w:tcPr>
          <w:p w:rsidR="00FF37A6" w:rsidRDefault="00D8038C">
            <w:r>
              <w:t>-</w:t>
            </w:r>
          </w:p>
        </w:tc>
        <w:tc>
          <w:tcPr>
            <w:tcW w:w="7796" w:type="dxa"/>
            <w:shd w:val="clear" w:color="auto" w:fill="92D050"/>
          </w:tcPr>
          <w:p w:rsidR="00FF37A6" w:rsidRDefault="00FF37A6" w:rsidP="00FF37A6">
            <w:r>
              <w:t>Вкладка «Амортизация»</w:t>
            </w:r>
          </w:p>
        </w:tc>
      </w:tr>
      <w:tr w:rsidR="00FF37A6" w:rsidTr="005E4A6E">
        <w:tc>
          <w:tcPr>
            <w:tcW w:w="7225" w:type="dxa"/>
          </w:tcPr>
          <w:p w:rsidR="00FF37A6" w:rsidRDefault="00FF37A6"/>
          <w:p w:rsidR="00D8038C" w:rsidRDefault="00D8038C"/>
          <w:p w:rsidR="00D8038C" w:rsidRDefault="00D8038C"/>
          <w:p w:rsidR="00D8038C" w:rsidRDefault="00D8038C">
            <w:r>
              <w:t>Регистр сведений «Параметры амортизации (бухгалтерский учет)» срок использования для вычисления амортизации</w:t>
            </w:r>
          </w:p>
        </w:tc>
        <w:tc>
          <w:tcPr>
            <w:tcW w:w="7796" w:type="dxa"/>
            <w:shd w:val="clear" w:color="auto" w:fill="auto"/>
          </w:tcPr>
          <w:p w:rsidR="00FF37A6" w:rsidRPr="00FF37A6" w:rsidRDefault="00FF37A6" w:rsidP="00FF37A6">
            <w:pPr>
              <w:rPr>
                <w:i/>
              </w:rPr>
            </w:pPr>
            <w:r w:rsidRPr="00FF37A6">
              <w:rPr>
                <w:i/>
              </w:rPr>
              <w:lastRenderedPageBreak/>
              <w:t>Бухгалтерский учет</w:t>
            </w:r>
          </w:p>
          <w:p w:rsidR="00FF37A6" w:rsidRDefault="00FF37A6" w:rsidP="00FF37A6">
            <w:r>
              <w:t>«Начисление амортизации»</w:t>
            </w:r>
            <w:r w:rsidR="005B629E">
              <w:t xml:space="preserve"> = «Действует»</w:t>
            </w:r>
          </w:p>
          <w:p w:rsidR="00FF37A6" w:rsidRPr="005B629E" w:rsidRDefault="00FF37A6" w:rsidP="00FF37A6">
            <w:r>
              <w:lastRenderedPageBreak/>
              <w:t xml:space="preserve">«Метод начисления» = </w:t>
            </w:r>
            <w:r w:rsidR="005B629E">
              <w:t>«Линейный»</w:t>
            </w:r>
          </w:p>
          <w:p w:rsidR="00FF37A6" w:rsidRDefault="00FF37A6" w:rsidP="00FF37A6">
            <w:r>
              <w:t>Срок использования</w:t>
            </w:r>
          </w:p>
          <w:p w:rsidR="009E2052" w:rsidRDefault="009E2052" w:rsidP="00FF37A6"/>
          <w:p w:rsidR="009E2052" w:rsidRDefault="009E2052" w:rsidP="00FF37A6"/>
        </w:tc>
      </w:tr>
      <w:tr w:rsidR="00FF37A6" w:rsidTr="005E4A6E">
        <w:tc>
          <w:tcPr>
            <w:tcW w:w="7225" w:type="dxa"/>
          </w:tcPr>
          <w:p w:rsidR="00D8038C" w:rsidRDefault="00D8038C" w:rsidP="00D8038C"/>
          <w:p w:rsidR="00D8038C" w:rsidRDefault="00D8038C" w:rsidP="00D8038C"/>
          <w:p w:rsidR="00FF37A6" w:rsidRPr="00D8038C" w:rsidRDefault="00D8038C" w:rsidP="00D8038C">
            <w:r>
              <w:t>Регистр сведений «Параметры амортизации (управленческий учет)» срок использования для вычисления амортизации</w:t>
            </w:r>
          </w:p>
        </w:tc>
        <w:tc>
          <w:tcPr>
            <w:tcW w:w="7796" w:type="dxa"/>
            <w:shd w:val="clear" w:color="auto" w:fill="auto"/>
          </w:tcPr>
          <w:p w:rsidR="00FF37A6" w:rsidRDefault="00FF37A6" w:rsidP="00FF37A6">
            <w:pPr>
              <w:rPr>
                <w:i/>
              </w:rPr>
            </w:pPr>
            <w:r>
              <w:rPr>
                <w:i/>
              </w:rPr>
              <w:t>Управленческий</w:t>
            </w:r>
            <w:r w:rsidRPr="00FF37A6">
              <w:rPr>
                <w:i/>
              </w:rPr>
              <w:t xml:space="preserve"> учет</w:t>
            </w:r>
          </w:p>
          <w:p w:rsidR="005B629E" w:rsidRDefault="005B629E" w:rsidP="005B629E">
            <w:r>
              <w:t>«Начисление амортизации» = «Действует»</w:t>
            </w:r>
          </w:p>
          <w:p w:rsidR="00FF37A6" w:rsidRPr="00F864B9" w:rsidRDefault="00FF37A6" w:rsidP="00FF37A6">
            <w:r>
              <w:t xml:space="preserve">«Метод начисления» = </w:t>
            </w:r>
            <w:r w:rsidR="005B629E">
              <w:t>«Линейный способ»</w:t>
            </w:r>
          </w:p>
          <w:p w:rsidR="00FF37A6" w:rsidRDefault="00FF37A6" w:rsidP="00FF37A6">
            <w:r>
              <w:t>Срок использования</w:t>
            </w:r>
          </w:p>
        </w:tc>
      </w:tr>
      <w:tr w:rsidR="008B2309" w:rsidTr="005E4A6E">
        <w:tc>
          <w:tcPr>
            <w:tcW w:w="7225" w:type="dxa"/>
          </w:tcPr>
          <w:p w:rsidR="008B2309" w:rsidRPr="00D8038C" w:rsidRDefault="00D8038C" w:rsidP="00592C17">
            <w:r>
              <w:t>-</w:t>
            </w:r>
          </w:p>
        </w:tc>
        <w:tc>
          <w:tcPr>
            <w:tcW w:w="7796" w:type="dxa"/>
            <w:shd w:val="clear" w:color="auto" w:fill="auto"/>
          </w:tcPr>
          <w:p w:rsidR="008B2309" w:rsidRDefault="008B2309" w:rsidP="00FF37A6">
            <w:pPr>
              <w:rPr>
                <w:i/>
              </w:rPr>
            </w:pPr>
            <w:r>
              <w:rPr>
                <w:i/>
              </w:rPr>
              <w:t>Налоговый учет</w:t>
            </w:r>
          </w:p>
          <w:p w:rsidR="008B2309" w:rsidRDefault="008B2309" w:rsidP="008B2309">
            <w:r>
              <w:t>«Начисление амортизации» = «Действует»</w:t>
            </w:r>
          </w:p>
          <w:p w:rsidR="008B2309" w:rsidRDefault="008B2309" w:rsidP="00FF37A6">
            <w:r>
              <w:t>Срок использования</w:t>
            </w:r>
            <w:r w:rsidR="00D8038C">
              <w:t xml:space="preserve"> = Срок использования БУ</w:t>
            </w:r>
          </w:p>
          <w:p w:rsidR="008B2309" w:rsidRPr="008B2309" w:rsidRDefault="008B2309" w:rsidP="00FF37A6">
            <w:r>
              <w:t>Специальный коэффициент</w:t>
            </w:r>
            <w:r w:rsidR="00D8038C">
              <w:t xml:space="preserve"> = 1</w:t>
            </w:r>
          </w:p>
        </w:tc>
      </w:tr>
      <w:tr w:rsidR="008B2309" w:rsidTr="005E4A6E">
        <w:tc>
          <w:tcPr>
            <w:tcW w:w="7225" w:type="dxa"/>
          </w:tcPr>
          <w:p w:rsidR="008B2309" w:rsidRPr="00D8038C" w:rsidRDefault="00D8038C" w:rsidP="00592C17">
            <w:r>
              <w:t>-</w:t>
            </w:r>
          </w:p>
        </w:tc>
        <w:tc>
          <w:tcPr>
            <w:tcW w:w="7796" w:type="dxa"/>
            <w:shd w:val="clear" w:color="auto" w:fill="auto"/>
          </w:tcPr>
          <w:p w:rsidR="008B2309" w:rsidRPr="008B2309" w:rsidRDefault="008B2309" w:rsidP="00FF37A6">
            <w:pPr>
              <w:rPr>
                <w:i/>
              </w:rPr>
            </w:pPr>
            <w:r>
              <w:rPr>
                <w:i/>
              </w:rPr>
              <w:t xml:space="preserve">Сведения об использовании до 2009 года – </w:t>
            </w:r>
            <w:r w:rsidRPr="008B2309">
              <w:t>не заполнять</w:t>
            </w:r>
          </w:p>
        </w:tc>
      </w:tr>
      <w:tr w:rsidR="00FF37A6" w:rsidTr="005E4A6E">
        <w:tc>
          <w:tcPr>
            <w:tcW w:w="7225" w:type="dxa"/>
          </w:tcPr>
          <w:p w:rsidR="00FF37A6" w:rsidRDefault="00D8038C" w:rsidP="00FF37A6">
            <w:r>
              <w:t>-</w:t>
            </w:r>
          </w:p>
        </w:tc>
        <w:tc>
          <w:tcPr>
            <w:tcW w:w="7796" w:type="dxa"/>
            <w:shd w:val="clear" w:color="auto" w:fill="92D050"/>
          </w:tcPr>
          <w:p w:rsidR="00FF37A6" w:rsidRDefault="00FF37A6" w:rsidP="00FF37A6">
            <w:r>
              <w:t>Вкладка «Отражение доходов и расходов»</w:t>
            </w:r>
          </w:p>
        </w:tc>
      </w:tr>
      <w:tr w:rsidR="00FF37A6" w:rsidTr="005E4A6E">
        <w:tc>
          <w:tcPr>
            <w:tcW w:w="7225" w:type="dxa"/>
          </w:tcPr>
          <w:p w:rsidR="00FF37A6" w:rsidRDefault="008A394E" w:rsidP="00FF37A6">
            <w:r>
              <w:t>Регистр сведений «Способы отражения расходов по амортизации ОС (бухгалтерский учет)»</w:t>
            </w:r>
            <w:r w:rsidR="005B79D8">
              <w:t xml:space="preserve"> </w:t>
            </w:r>
          </w:p>
          <w:p w:rsidR="005B79D8" w:rsidRDefault="005B79D8" w:rsidP="00FF37A6"/>
        </w:tc>
        <w:tc>
          <w:tcPr>
            <w:tcW w:w="7796" w:type="dxa"/>
            <w:shd w:val="clear" w:color="auto" w:fill="auto"/>
          </w:tcPr>
          <w:p w:rsidR="00FF37A6" w:rsidRPr="00FF37A6" w:rsidRDefault="00FF37A6" w:rsidP="00FF37A6">
            <w:pPr>
              <w:rPr>
                <w:i/>
              </w:rPr>
            </w:pPr>
            <w:r w:rsidRPr="00FF37A6">
              <w:rPr>
                <w:i/>
              </w:rPr>
              <w:t xml:space="preserve">Амортизация (бухгалтерский </w:t>
            </w:r>
            <w:r w:rsidR="007A3891">
              <w:rPr>
                <w:i/>
              </w:rPr>
              <w:t xml:space="preserve">и налоговый </w:t>
            </w:r>
            <w:r w:rsidRPr="00FF37A6">
              <w:rPr>
                <w:i/>
              </w:rPr>
              <w:t>учет)</w:t>
            </w:r>
          </w:p>
          <w:p w:rsidR="00FF37A6" w:rsidRDefault="00FF37A6" w:rsidP="00FF37A6">
            <w:r>
              <w:t>Статья расходов</w:t>
            </w:r>
            <w:r w:rsidR="008A394E">
              <w:t xml:space="preserve"> </w:t>
            </w:r>
            <w:r w:rsidR="005B79D8">
              <w:t>- в способе отражения расходов по амортизации указана статья затрат, воспользоваться поиском по наименованию и подставить.</w:t>
            </w:r>
          </w:p>
          <w:p w:rsidR="00FF37A6" w:rsidRDefault="00FF37A6" w:rsidP="00FF37A6">
            <w:r>
              <w:t>Аналитика расходов</w:t>
            </w:r>
            <w:r w:rsidR="008A394E">
              <w:t xml:space="preserve"> – не заполнять</w:t>
            </w:r>
          </w:p>
        </w:tc>
      </w:tr>
      <w:tr w:rsidR="00FF37A6" w:rsidTr="005E4A6E">
        <w:tc>
          <w:tcPr>
            <w:tcW w:w="7225" w:type="dxa"/>
          </w:tcPr>
          <w:p w:rsidR="00FF37A6" w:rsidRDefault="007A3891" w:rsidP="00FF37A6">
            <w:r>
              <w:t>-</w:t>
            </w:r>
          </w:p>
        </w:tc>
        <w:tc>
          <w:tcPr>
            <w:tcW w:w="7796" w:type="dxa"/>
            <w:shd w:val="clear" w:color="auto" w:fill="auto"/>
          </w:tcPr>
          <w:p w:rsidR="00FF37A6" w:rsidRPr="00FF37A6" w:rsidRDefault="00FF37A6" w:rsidP="00FF37A6">
            <w:pPr>
              <w:rPr>
                <w:i/>
              </w:rPr>
            </w:pPr>
            <w:r w:rsidRPr="00FF37A6">
              <w:rPr>
                <w:i/>
              </w:rPr>
              <w:t>Амортизация (</w:t>
            </w:r>
            <w:r w:rsidR="007A3891">
              <w:rPr>
                <w:i/>
              </w:rPr>
              <w:t>управленческий</w:t>
            </w:r>
            <w:r w:rsidRPr="00FF37A6">
              <w:rPr>
                <w:i/>
              </w:rPr>
              <w:t xml:space="preserve"> учет)</w:t>
            </w:r>
          </w:p>
          <w:p w:rsidR="00FF37A6" w:rsidRDefault="00FF37A6" w:rsidP="00FF37A6">
            <w:r>
              <w:t>Статья расходов</w:t>
            </w:r>
            <w:r w:rsidR="007A3891">
              <w:t xml:space="preserve"> – совпадает с бухгалтерским и налоговым</w:t>
            </w:r>
          </w:p>
          <w:p w:rsidR="00FF37A6" w:rsidRDefault="00FF37A6" w:rsidP="00FF37A6">
            <w:r>
              <w:t>Аналитика расходов</w:t>
            </w:r>
            <w:r w:rsidR="008A394E">
              <w:t xml:space="preserve"> – </w:t>
            </w:r>
            <w:r w:rsidR="007A3891">
              <w:t>совпадает с бухгалтерским и налоговым</w:t>
            </w:r>
          </w:p>
        </w:tc>
      </w:tr>
      <w:tr w:rsidR="00FF37A6" w:rsidTr="005E4A6E">
        <w:tc>
          <w:tcPr>
            <w:tcW w:w="7225" w:type="dxa"/>
          </w:tcPr>
          <w:p w:rsidR="00FF37A6" w:rsidRDefault="009E2052" w:rsidP="00FF37A6">
            <w:r>
              <w:t>-</w:t>
            </w:r>
          </w:p>
        </w:tc>
        <w:tc>
          <w:tcPr>
            <w:tcW w:w="7796" w:type="dxa"/>
            <w:shd w:val="clear" w:color="auto" w:fill="auto"/>
          </w:tcPr>
          <w:p w:rsidR="00FF37A6" w:rsidRPr="00FF37A6" w:rsidRDefault="00FF37A6" w:rsidP="00FF37A6">
            <w:pPr>
              <w:rPr>
                <w:i/>
              </w:rPr>
            </w:pPr>
            <w:r w:rsidRPr="00FF37A6">
              <w:rPr>
                <w:i/>
              </w:rPr>
              <w:t>Имущественные налоги</w:t>
            </w:r>
          </w:p>
          <w:p w:rsidR="00FF37A6" w:rsidRDefault="00FF37A6" w:rsidP="00FF37A6">
            <w:r>
              <w:t>Статья расходов</w:t>
            </w:r>
            <w:r w:rsidR="008A394E">
              <w:t xml:space="preserve"> </w:t>
            </w:r>
            <w:r w:rsidR="007A3891">
              <w:t>–</w:t>
            </w:r>
            <w:r w:rsidR="008A394E">
              <w:t xml:space="preserve"> </w:t>
            </w:r>
            <w:r w:rsidR="007A3891">
              <w:t>подставить «</w:t>
            </w:r>
            <w:r w:rsidR="007A3891" w:rsidRPr="007A3891">
              <w:t>13.5.3 налог на имущество</w:t>
            </w:r>
            <w:r w:rsidR="007A3891">
              <w:t>» (поиск по наименованию)</w:t>
            </w:r>
          </w:p>
          <w:p w:rsidR="00FF37A6" w:rsidRDefault="00FF37A6" w:rsidP="00FF37A6">
            <w:r>
              <w:t>Аналитика расходов</w:t>
            </w:r>
            <w:r w:rsidR="008A394E">
              <w:t xml:space="preserve"> – не заполнять</w:t>
            </w:r>
          </w:p>
        </w:tc>
      </w:tr>
      <w:tr w:rsidR="00FF37A6" w:rsidTr="005E4A6E">
        <w:tc>
          <w:tcPr>
            <w:tcW w:w="7225" w:type="dxa"/>
          </w:tcPr>
          <w:p w:rsidR="00FF37A6" w:rsidRDefault="009E2052" w:rsidP="00FF37A6">
            <w:r>
              <w:t>-</w:t>
            </w:r>
          </w:p>
        </w:tc>
        <w:tc>
          <w:tcPr>
            <w:tcW w:w="7796" w:type="dxa"/>
            <w:shd w:val="clear" w:color="auto" w:fill="auto"/>
          </w:tcPr>
          <w:p w:rsidR="00FF37A6" w:rsidRPr="00FF37A6" w:rsidRDefault="00FF37A6" w:rsidP="00FF37A6">
            <w:pPr>
              <w:rPr>
                <w:i/>
              </w:rPr>
            </w:pPr>
            <w:r w:rsidRPr="00FF37A6">
              <w:rPr>
                <w:i/>
              </w:rPr>
              <w:t>Передача расходов</w:t>
            </w:r>
          </w:p>
          <w:p w:rsidR="00FF37A6" w:rsidRDefault="00FF37A6" w:rsidP="00FF37A6">
            <w:r>
              <w:t>Флаг «Передавать расходы в другую организацию» =</w:t>
            </w:r>
            <w:r w:rsidR="008A394E">
              <w:t xml:space="preserve"> ложь</w:t>
            </w:r>
          </w:p>
          <w:p w:rsidR="00FF37A6" w:rsidRDefault="00FF37A6" w:rsidP="00FF37A6">
            <w:r>
              <w:t>Получатель</w:t>
            </w:r>
            <w:r w:rsidR="008A394E">
              <w:t xml:space="preserve"> – не заполнять</w:t>
            </w:r>
          </w:p>
        </w:tc>
      </w:tr>
    </w:tbl>
    <w:p w:rsidR="00712F1F" w:rsidRDefault="00F864B9"/>
    <w:sectPr w:rsidR="00712F1F" w:rsidSect="005E4A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8874B3"/>
    <w:multiLevelType w:val="hybridMultilevel"/>
    <w:tmpl w:val="5212E386"/>
    <w:lvl w:ilvl="0" w:tplc="6FCEA854">
      <w:start w:val="1"/>
      <w:numFmt w:val="decimalZero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24"/>
    <w:rsid w:val="00346876"/>
    <w:rsid w:val="00421400"/>
    <w:rsid w:val="00592C17"/>
    <w:rsid w:val="005A5940"/>
    <w:rsid w:val="005B629E"/>
    <w:rsid w:val="005B79D8"/>
    <w:rsid w:val="005E4A6E"/>
    <w:rsid w:val="0061404F"/>
    <w:rsid w:val="00674031"/>
    <w:rsid w:val="00703CE0"/>
    <w:rsid w:val="007A3891"/>
    <w:rsid w:val="008A394E"/>
    <w:rsid w:val="008B2309"/>
    <w:rsid w:val="009B1C56"/>
    <w:rsid w:val="009E1B3B"/>
    <w:rsid w:val="009E2052"/>
    <w:rsid w:val="009E2624"/>
    <w:rsid w:val="00C44620"/>
    <w:rsid w:val="00D8038C"/>
    <w:rsid w:val="00D90FF7"/>
    <w:rsid w:val="00D93873"/>
    <w:rsid w:val="00DB50BE"/>
    <w:rsid w:val="00DD1881"/>
    <w:rsid w:val="00E14ADE"/>
    <w:rsid w:val="00F864B9"/>
    <w:rsid w:val="00FF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60E26-D9EC-44B7-9896-7BC6F11B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64B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Валерия Игоревна</dc:creator>
  <cp:keywords/>
  <dc:description/>
  <cp:lastModifiedBy>Черных Валерия Игоревна</cp:lastModifiedBy>
  <cp:revision>10</cp:revision>
  <dcterms:created xsi:type="dcterms:W3CDTF">2018-01-17T08:01:00Z</dcterms:created>
  <dcterms:modified xsi:type="dcterms:W3CDTF">2018-01-17T13:48:00Z</dcterms:modified>
</cp:coreProperties>
</file>