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68" w:rsidRDefault="0013026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0268" w:rsidRDefault="00130268">
      <w:pPr>
        <w:pStyle w:val="ConsPlusNormal"/>
        <w:jc w:val="both"/>
        <w:outlineLvl w:val="0"/>
      </w:pPr>
    </w:p>
    <w:p w:rsidR="00130268" w:rsidRDefault="00130268">
      <w:pPr>
        <w:pStyle w:val="ConsPlusNormal"/>
        <w:jc w:val="right"/>
      </w:pPr>
      <w:r>
        <w:t xml:space="preserve">Бесплатно подписаться на обзоры на сайте </w:t>
      </w:r>
      <w:proofErr w:type="spellStart"/>
      <w:r>
        <w:t>КонсультантПлюс</w:t>
      </w:r>
      <w:proofErr w:type="spellEnd"/>
    </w:p>
    <w:p w:rsidR="00130268" w:rsidRDefault="00130268">
      <w:pPr>
        <w:pStyle w:val="ConsPlusNormal"/>
        <w:jc w:val="both"/>
      </w:pPr>
    </w:p>
    <w:p w:rsidR="00130268" w:rsidRDefault="00130268">
      <w:pPr>
        <w:pStyle w:val="ConsPlusTitle"/>
        <w:jc w:val="center"/>
      </w:pPr>
      <w:proofErr w:type="spellStart"/>
      <w:r>
        <w:t>КонсультантПлюс</w:t>
      </w:r>
      <w:proofErr w:type="spellEnd"/>
      <w:r>
        <w:t>: НОВОСТИ ДЛЯ БУХГАЛТЕРА</w:t>
      </w:r>
    </w:p>
    <w:p w:rsidR="00130268" w:rsidRDefault="00130268">
      <w:pPr>
        <w:pStyle w:val="ConsPlusTitle"/>
        <w:jc w:val="center"/>
      </w:pPr>
      <w:r>
        <w:t>с 18 по 22 декабря 2017 года</w:t>
      </w:r>
    </w:p>
    <w:p w:rsidR="00130268" w:rsidRDefault="00130268">
      <w:pPr>
        <w:pStyle w:val="ConsPlusNormal"/>
        <w:jc w:val="both"/>
      </w:pPr>
    </w:p>
    <w:p w:rsidR="00130268" w:rsidRDefault="00130268">
      <w:pPr>
        <w:pStyle w:val="ConsPlusNormal"/>
        <w:jc w:val="center"/>
      </w:pPr>
      <w:r>
        <w:t xml:space="preserve">(об информации, включаемой в обзоры, </w:t>
      </w:r>
      <w:proofErr w:type="gramStart"/>
      <w:r>
        <w:t>см</w:t>
      </w:r>
      <w:proofErr w:type="gramEnd"/>
      <w:r>
        <w:t xml:space="preserve">. </w:t>
      </w:r>
      <w:hyperlink w:anchor="P162" w:history="1">
        <w:r>
          <w:rPr>
            <w:color w:val="0000FF"/>
          </w:rPr>
          <w:t>&lt;*&gt;</w:t>
        </w:r>
      </w:hyperlink>
      <w:r>
        <w:t>)</w:t>
      </w:r>
    </w:p>
    <w:p w:rsidR="00130268" w:rsidRDefault="00130268">
      <w:pPr>
        <w:pStyle w:val="ConsPlusNormal"/>
        <w:jc w:val="both"/>
      </w:pPr>
    </w:p>
    <w:p w:rsidR="00130268" w:rsidRDefault="00130268">
      <w:pPr>
        <w:pStyle w:val="ConsPlusNormal"/>
        <w:ind w:firstLine="540"/>
        <w:jc w:val="both"/>
      </w:pPr>
      <w:r>
        <w:t>22.12.2017</w:t>
      </w:r>
    </w:p>
    <w:p w:rsidR="00130268" w:rsidRDefault="00130268">
      <w:pPr>
        <w:pStyle w:val="ConsPlusNormal"/>
        <w:spacing w:before="220"/>
        <w:ind w:firstLine="540"/>
        <w:jc w:val="both"/>
        <w:outlineLvl w:val="0"/>
      </w:pPr>
      <w:proofErr w:type="spellStart"/>
      <w:r>
        <w:rPr>
          <w:b/>
        </w:rPr>
        <w:t>Пилотный</w:t>
      </w:r>
      <w:proofErr w:type="spellEnd"/>
      <w:r>
        <w:rPr>
          <w:b/>
        </w:rPr>
        <w:t xml:space="preserve"> проект: с 29 декабря для оформления пособий нужно будет использовать новые бланки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 xml:space="preserve">ФСС обновил документы, которые применяют в регионах, участвующих в </w:t>
      </w:r>
      <w:hyperlink r:id="rId5" w:history="1">
        <w:proofErr w:type="spellStart"/>
        <w:r>
          <w:rPr>
            <w:color w:val="0000FF"/>
          </w:rPr>
          <w:t>пилотном</w:t>
        </w:r>
        <w:proofErr w:type="spellEnd"/>
        <w:r>
          <w:rPr>
            <w:color w:val="0000FF"/>
          </w:rPr>
          <w:t xml:space="preserve"> проекте</w:t>
        </w:r>
      </w:hyperlink>
      <w:r>
        <w:t xml:space="preserve">. Расскажем, чем отличаются новые бланки, которые будут применяться чаще всего, </w:t>
      </w:r>
      <w:proofErr w:type="gramStart"/>
      <w:r>
        <w:t>от</w:t>
      </w:r>
      <w:proofErr w:type="gramEnd"/>
      <w:r>
        <w:t xml:space="preserve"> пока еще </w:t>
      </w:r>
      <w:hyperlink r:id="rId6" w:history="1">
        <w:r>
          <w:rPr>
            <w:color w:val="0000FF"/>
          </w:rPr>
          <w:t>действующих</w:t>
        </w:r>
      </w:hyperlink>
      <w:r>
        <w:t>.</w:t>
      </w:r>
    </w:p>
    <w:p w:rsidR="00E97287" w:rsidRDefault="00130268">
      <w:pPr>
        <w:pStyle w:val="ConsPlusNormal"/>
        <w:spacing w:before="220"/>
        <w:ind w:firstLine="540"/>
        <w:jc w:val="both"/>
        <w:rPr>
          <w:b/>
          <w:u w:val="single"/>
        </w:rPr>
      </w:pPr>
      <w:r w:rsidRPr="00E97287">
        <w:rPr>
          <w:b/>
          <w:u w:val="single"/>
        </w:rPr>
        <w:t>Заявление о выплате (перерасчете) пособия (оплате отпуска)</w:t>
      </w:r>
      <w:r w:rsidR="00E97287">
        <w:rPr>
          <w:b/>
          <w:u w:val="single"/>
        </w:rPr>
        <w:t xml:space="preserve"> 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>Как видно из названия нового бланка, его можно будет использовать и для перерасчета ранее назначенного пособия. Для этого нужно будет поставить отметку в специальной ячейке, которая называется "</w:t>
      </w:r>
      <w:proofErr w:type="spellStart"/>
      <w:r>
        <w:t>перерассчитать</w:t>
      </w:r>
      <w:proofErr w:type="spellEnd"/>
      <w:r>
        <w:t xml:space="preserve"> ранее назначенное пособие". Среди действующих форм специального бланка для перерасчета нет. Отдельным документом он также не утвержден.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>Появится новый способ выплаты пособия - "через иную организацию". Способ выплаты "путем перечисления в кредитную организацию" переименовали. Он будет называться "на банковский счет". Способ выплаты "почтовым переводом" останется.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>Добавят строку для указания реквизитов карты "Мир". Если пособие будут перечислять на эту карту, то заполнять поля с наименованием банка, счета получателя и БИК не обязательно.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>Будет ячейка для указания формы листка нетрудоспособности - бумажной или электронной.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 xml:space="preserve">Введут новый раздел "Сведения для назначения пособия". Если в территориальный орган ФСС будет подаваться электронный реестр сведений для назначения и выплаты пособия, то этот раздел заполнять не потребуется. По сути, почти вся информация, которая указывается в этом разделе, есть в </w:t>
      </w:r>
      <w:hyperlink r:id="rId7" w:history="1">
        <w:r>
          <w:rPr>
            <w:color w:val="0000FF"/>
          </w:rPr>
          <w:t>действующей</w:t>
        </w:r>
      </w:hyperlink>
      <w:r>
        <w:t xml:space="preserve"> форме. Новшеством является лишь ячейка для числа календарных дней в расчетном периоде.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 xml:space="preserve">В ячейке для размера ставки при неполном рабочем времени нужно будет указывать три знака после запятой, а не два, как </w:t>
      </w:r>
      <w:hyperlink r:id="rId8" w:history="1">
        <w:r>
          <w:rPr>
            <w:color w:val="0000FF"/>
          </w:rPr>
          <w:t>сейчас</w:t>
        </w:r>
      </w:hyperlink>
      <w:r>
        <w:t>.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>Появится уточнение о том, что заверять заявление печатью нужно будет, только если она есть.</w:t>
      </w:r>
    </w:p>
    <w:p w:rsidR="00130268" w:rsidRDefault="00130268">
      <w:pPr>
        <w:pStyle w:val="ConsPlusNormal"/>
        <w:spacing w:before="220"/>
        <w:ind w:firstLine="540"/>
        <w:jc w:val="both"/>
      </w:pPr>
      <w:r>
        <w:t>Остальные изменения в заявлении технические.</w:t>
      </w:r>
    </w:p>
    <w:sectPr w:rsidR="00130268" w:rsidSect="00AB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268"/>
    <w:rsid w:val="00130268"/>
    <w:rsid w:val="00694518"/>
    <w:rsid w:val="008B1493"/>
    <w:rsid w:val="00E9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73A94E9BE0061BC01F3122B7ED506AC2C8028A1AF5D8151F519699F826A98B760E8C7933AF751C21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73A94E9BE0061BC01F3122B7ED506AC2C8028A1AF5D8151F519699F826A98B760E8C7933AF651C21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73A94E9BE0061BC01F3122B7ED506AC2C8028A1AF5D8151F519699F826A98B760E8C7933AF653C21CI" TargetMode="External"/><Relationship Id="rId5" Type="http://schemas.openxmlformats.org/officeDocument/2006/relationships/hyperlink" Target="consultantplus://offline/ref=C0973A94E9BE0061BC01F3122B7ED506AF2F8F25A2AF5D8151F519699F826A98B760E8C7933AF450C213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BelkinaMA</dc:creator>
  <cp:keywords/>
  <dc:description/>
  <cp:lastModifiedBy>BelkinaMA</cp:lastModifiedBy>
  <cp:revision>4</cp:revision>
  <dcterms:created xsi:type="dcterms:W3CDTF">2018-02-06T08:53:00Z</dcterms:created>
  <dcterms:modified xsi:type="dcterms:W3CDTF">2018-02-06T09:02:00Z</dcterms:modified>
</cp:coreProperties>
</file>