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Доработка формы отгрузки товаров (Раздел склад и доставка)</w:t>
      </w:r>
    </w:p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Сделать так, чтобы в таблице распоряжений на отгрузку отображались реализации товаров, созданные на основании заказов. Сейчас отображаются только реализации без документа-основания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Устранить проблему открытия формы кладовщиком. При открытии формы отгрузки кладовщиком появляется сообщение Недостаточно прав для просмотра. Кладовщик - Беляков Владимир Борисович.</w:t>
      </w:r>
    </w:p>
    <w:p w:rsidR="00000000" w:rsidDel="00000000" w:rsidP="00000000" w:rsidRDefault="00000000" w:rsidRPr="00000000" w14:paraId="00000003">
      <w:pPr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5734050" cy="3263900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263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  <w:t xml:space="preserve">Доработка форма приемки товара (Раздел склад и доставка)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Устранить проблему открытия формы кладовщиком. При открытии формы приемки кладовщиком появляется сообщение Недостаточно прав для просмотра</w:t>
      </w:r>
    </w:p>
    <w:p w:rsidR="00000000" w:rsidDel="00000000" w:rsidP="00000000" w:rsidRDefault="00000000" w:rsidRPr="00000000" w14:paraId="00000008">
      <w:pPr>
        <w:ind w:left="0" w:firstLine="0"/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5734050" cy="3289300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289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Создание формы перемещения товара (Раздел склад и доставка)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Интерфейс аналогичен интерфейсу приемки/отгрузки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В верхней таблице представлены перемещения товаров, где склад-получатель или склад-отправитель является ордерными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Кнопка создать ордер. По нажатию кнопки создается и открывается форма приходного/расходного ордера (в зависимости от того, какой склад является ордерным)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В нижней таблице отображаются созданные ордера</w:t>
      </w:r>
    </w:p>
    <w:p w:rsidR="00000000" w:rsidDel="00000000" w:rsidP="00000000" w:rsidRDefault="00000000" w:rsidRPr="00000000" w14:paraId="0000000E">
      <w:pPr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Все доработки вносятся в существующее расширение конфигурации</w:t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