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BEB48" w14:textId="5C4CEE2E" w:rsidR="00CE20A8" w:rsidRPr="00CE20A8" w:rsidRDefault="00CE20A8" w:rsidP="00CE2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Запретить печать из «</w:t>
      </w:r>
      <w:r w:rsidRPr="00CE20A8">
        <w:rPr>
          <w:rFonts w:ascii="Calibri" w:eastAsia="Times New Roman" w:hAnsi="Calibri" w:cs="Calibri"/>
          <w:color w:val="212121"/>
          <w:shd w:val="clear" w:color="auto" w:fill="F4F9FD"/>
          <w:lang w:eastAsia="ru-RU"/>
        </w:rPr>
        <w:t>Заказ покупателя</w:t>
      </w:r>
      <w:proofErr w:type="gramStart"/>
      <w:r w:rsidRPr="00CE20A8">
        <w:rPr>
          <w:rFonts w:ascii="Calibri" w:eastAsia="Times New Roman" w:hAnsi="Calibri" w:cs="Calibri"/>
          <w:color w:val="212121"/>
          <w:shd w:val="clear" w:color="auto" w:fill="F4F9FD"/>
          <w:lang w:eastAsia="ru-RU"/>
        </w:rPr>
        <w:t>»</w:t>
      </w:r>
      <w:r w:rsidRPr="00CE20A8">
        <w:rPr>
          <w:rFonts w:ascii="Calibri" w:eastAsia="Times New Roman" w:hAnsi="Calibri" w:cs="Calibri"/>
          <w:color w:val="212121"/>
          <w:lang w:eastAsia="ru-RU"/>
        </w:rPr>
        <w:t>  -</w:t>
      </w:r>
      <w:proofErr w:type="gramEnd"/>
      <w:r w:rsidRPr="00CE20A8">
        <w:rPr>
          <w:rFonts w:ascii="Calibri" w:eastAsia="Times New Roman" w:hAnsi="Calibri" w:cs="Calibri"/>
          <w:color w:val="212121"/>
          <w:lang w:eastAsia="ru-RU"/>
        </w:rPr>
        <w:t xml:space="preserve"> </w:t>
      </w:r>
    </w:p>
    <w:p w14:paraId="4F4E2516" w14:textId="0E5A306F" w:rsidR="00CE20A8" w:rsidRPr="00CE20A8" w:rsidRDefault="00CE20A8" w:rsidP="00CE2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 xml:space="preserve">Запретить печать из «Корректировки заказа покупателя» - </w:t>
      </w:r>
    </w:p>
    <w:p w14:paraId="03F1A778" w14:textId="3500BE02" w:rsidR="00CE20A8" w:rsidRPr="00CE20A8" w:rsidRDefault="00CE20A8" w:rsidP="00CE2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 xml:space="preserve">Создать перечисление «Этапы графика платежей», значения: - </w:t>
      </w:r>
    </w:p>
    <w:p w14:paraId="68B25E57" w14:textId="77777777" w:rsidR="00CE20A8" w:rsidRPr="00CE20A8" w:rsidRDefault="00CE20A8" w:rsidP="00CE20A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Аванс – используется во всех графиках</w:t>
      </w:r>
    </w:p>
    <w:p w14:paraId="1DDA0ED7" w14:textId="77777777" w:rsidR="00CE20A8" w:rsidRPr="00CE20A8" w:rsidRDefault="00CE20A8" w:rsidP="00CE20A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Доплата – используется во всех графиках</w:t>
      </w:r>
    </w:p>
    <w:p w14:paraId="517822C6" w14:textId="77777777" w:rsidR="00CE20A8" w:rsidRPr="00CE20A8" w:rsidRDefault="00CE20A8" w:rsidP="00CE20A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Отгрузка план – используется во всех графиках</w:t>
      </w:r>
    </w:p>
    <w:p w14:paraId="08DAE983" w14:textId="77777777" w:rsidR="00CE20A8" w:rsidRPr="00CE20A8" w:rsidRDefault="00CE20A8" w:rsidP="00CE20A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Оплачено – используется только в графиках «последующих счетов»</w:t>
      </w:r>
    </w:p>
    <w:p w14:paraId="513D096D" w14:textId="77777777" w:rsidR="00CE20A8" w:rsidRPr="00CE20A8" w:rsidRDefault="00CE20A8" w:rsidP="00CE20A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Отгружено – используется только в графиках «последующих счетов»</w:t>
      </w:r>
    </w:p>
    <w:p w14:paraId="2D9F7556" w14:textId="4DD02F34" w:rsidR="00CE20A8" w:rsidRPr="00CE20A8" w:rsidRDefault="00CE20A8" w:rsidP="00CE20A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Создать регистр «График платежей по заказу покупателя» - предназначен для хранения данных исходного графика платежей по «Заказу покупателя»:  </w:t>
      </w:r>
      <w:r w:rsidR="00694431">
        <w:rPr>
          <w:rFonts w:ascii="Calibri" w:eastAsia="Times New Roman" w:hAnsi="Calibri" w:cs="Calibri"/>
          <w:color w:val="212121"/>
          <w:lang w:eastAsia="ru-RU"/>
        </w:rPr>
        <w:t>-</w:t>
      </w:r>
    </w:p>
    <w:p w14:paraId="59653CCE" w14:textId="77777777" w:rsidR="00CE20A8" w:rsidRPr="00CE20A8" w:rsidRDefault="00CE20A8" w:rsidP="00CE20A8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Поля:</w:t>
      </w:r>
    </w:p>
    <w:p w14:paraId="1BDA9F80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Заказ покупателя – собственно сам заказ покупателя, по которому задается график</w:t>
      </w:r>
    </w:p>
    <w:p w14:paraId="2D25C439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Этап графика – перечисление из п. 3</w:t>
      </w:r>
    </w:p>
    <w:p w14:paraId="1CE58691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Дата этапа графика - дата</w:t>
      </w:r>
    </w:p>
    <w:p w14:paraId="2C682392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iv.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Сумма – сумма этапа графика, рассчитывается автоматически при изменении процента</w:t>
      </w:r>
    </w:p>
    <w:p w14:paraId="3229690A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Процент – процент этапа графика, рассчитывается автоматически при изменении суммы</w:t>
      </w:r>
    </w:p>
    <w:p w14:paraId="79AF65AB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Количество – общее количество товаров, используется для этапа «Отгрузка план»</w:t>
      </w:r>
    </w:p>
    <w:p w14:paraId="58DC446F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Описание – генерируемая автоматически строка (из выше указанных полей), которая будет распечатана в счете или спецификации, как этап графика. Может быть изменена пользователем, но при изменении вышеуказанных полей будет сгенерирована заново.</w:t>
      </w:r>
    </w:p>
    <w:p w14:paraId="153A4525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viii.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Комментарий – поле (строка) неограниченной длины для пользовательского комментария по данному этапу графика, более нигде не используется</w:t>
      </w:r>
    </w:p>
    <w:p w14:paraId="777B68B7" w14:textId="77777777" w:rsidR="00CE20A8" w:rsidRPr="00CE20A8" w:rsidRDefault="00CE20A8" w:rsidP="00CE20A8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Требования:</w:t>
      </w:r>
    </w:p>
    <w:p w14:paraId="546D313C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Регистр блокируется для изменения при формировании первого счета на основании данного заказа</w:t>
      </w:r>
    </w:p>
    <w:p w14:paraId="7C06B544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Регистр имеет кнопки для заполнения по 4 шаблонам: 50 аванс, 50 доплата; 70 аванс, 30 доплата; 30 аванс, 35 доплата, 35% доплата; 100% аванс;</w:t>
      </w:r>
    </w:p>
    <w:p w14:paraId="2864F62E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После первой записи регистр заполняется шаблоном по умолчанию: 100% аванс;</w:t>
      </w:r>
    </w:p>
    <w:p w14:paraId="4444FB95" w14:textId="5C56A78E" w:rsidR="00CE20A8" w:rsidRPr="00CE20A8" w:rsidRDefault="00CE20A8" w:rsidP="00CE20A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 xml:space="preserve">Создать регистр «График платежей по счету на оплату» - предназначен для хранения данных «Счета на оплату: текущего состояния расчетов и актуализированного графика платежей + учитывает корректировки заказа покупателя: - </w:t>
      </w:r>
    </w:p>
    <w:p w14:paraId="257457CD" w14:textId="77777777" w:rsidR="00CE20A8" w:rsidRPr="00CE20A8" w:rsidRDefault="00CE20A8" w:rsidP="00CE20A8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Поля:</w:t>
      </w:r>
    </w:p>
    <w:p w14:paraId="7B5910B0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Заказ покупателя – документ заказ покупателя</w:t>
      </w:r>
    </w:p>
    <w:p w14:paraId="22E21924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Счет на оплату – документ счет на оплату</w:t>
      </w:r>
    </w:p>
    <w:p w14:paraId="56EB2E74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Этап графика – перечисление из п.3</w:t>
      </w:r>
    </w:p>
    <w:p w14:paraId="1761F0B5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iv.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Дата этапа графика – дата этапа графика</w:t>
      </w:r>
    </w:p>
    <w:p w14:paraId="235C1E0E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Сумма – сумма этапа графика, рассчитывается автоматически при изменении процента</w:t>
      </w:r>
    </w:p>
    <w:p w14:paraId="1FF9D1CF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Процент – процент этапа графика, рассчитывается автоматически при изменении суммы</w:t>
      </w:r>
    </w:p>
    <w:p w14:paraId="4DF2BA0E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Количество – общее количество товаров, используется для этапа «Отгрузка план»</w:t>
      </w:r>
    </w:p>
    <w:p w14:paraId="73D88C57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viii.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Описание – генерируемая автоматически строка (из выше указанных полей), которая будет распечатана в счете или спецификации, как этап графика. Может быть изменена пользователем, но при изменении вышеуказанных полей будет сгенерирована заново.</w:t>
      </w:r>
    </w:p>
    <w:p w14:paraId="558CDCF7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ix.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Комментарий – поле (строка) неограниченной длины для пользовательского комментария по данному этапу графика, более нигде не используется</w:t>
      </w:r>
    </w:p>
    <w:p w14:paraId="1805D736" w14:textId="77777777" w:rsidR="00CE20A8" w:rsidRPr="00CE20A8" w:rsidRDefault="00CE20A8" w:rsidP="00CE20A8">
      <w:pPr>
        <w:numPr>
          <w:ilvl w:val="1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Требования:</w:t>
      </w:r>
    </w:p>
    <w:p w14:paraId="331DE02D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Регистр заполняется данными, где учитываются на заполнения данные: заказа покупателя, его корректировки и их графики, поступления ДС, отгрузки товара</w:t>
      </w:r>
    </w:p>
    <w:p w14:paraId="1C2DE29C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Регистр заполняется автоматически при первой записи счета на оплату</w:t>
      </w:r>
    </w:p>
    <w:p w14:paraId="275B405B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Регистр доступен для редактирования только для последнего ПРОВЕДЕННОГО счета на оплату в пределах заказа покупателя</w:t>
      </w:r>
    </w:p>
    <w:p w14:paraId="72C0BA0C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iv.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 xml:space="preserve">Регистр имеет кнопку для автоматического </w:t>
      </w:r>
      <w:proofErr w:type="spellStart"/>
      <w:r w:rsidRPr="00CE20A8">
        <w:rPr>
          <w:rFonts w:ascii="Calibri" w:eastAsia="Times New Roman" w:hAnsi="Calibri" w:cs="Calibri"/>
          <w:color w:val="212121"/>
          <w:lang w:eastAsia="ru-RU"/>
        </w:rPr>
        <w:t>перезаполнения</w:t>
      </w:r>
      <w:proofErr w:type="spellEnd"/>
    </w:p>
    <w:p w14:paraId="66AE5A24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lastRenderedPageBreak/>
        <w:t>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v.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Поле комментарий автоматически не переноситься из предыдущих графиков платежей: счетов на оплату, заказа покупателя</w:t>
      </w:r>
    </w:p>
    <w:p w14:paraId="49C4F39D" w14:textId="0366DB6A" w:rsidR="00CE20A8" w:rsidRPr="00CE20A8" w:rsidRDefault="00CE20A8" w:rsidP="00CE20A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Доработать «</w:t>
      </w:r>
      <w:r w:rsidRPr="00CE20A8">
        <w:rPr>
          <w:rFonts w:ascii="Calibri" w:eastAsia="Times New Roman" w:hAnsi="Calibri" w:cs="Calibri"/>
          <w:color w:val="212121"/>
          <w:shd w:val="clear" w:color="auto" w:fill="F4F9FD"/>
          <w:lang w:eastAsia="ru-RU"/>
        </w:rPr>
        <w:t>Заказ покупателя»</w:t>
      </w:r>
      <w:r w:rsidRPr="00CE20A8">
        <w:rPr>
          <w:rFonts w:ascii="Calibri" w:eastAsia="Times New Roman" w:hAnsi="Calibri" w:cs="Calibri"/>
          <w:color w:val="212121"/>
          <w:lang w:eastAsia="ru-RU"/>
        </w:rPr>
        <w:t xml:space="preserve">: </w:t>
      </w:r>
    </w:p>
    <w:p w14:paraId="23C2B464" w14:textId="77777777" w:rsidR="00CE20A8" w:rsidRPr="00CE20A8" w:rsidRDefault="00CE20A8" w:rsidP="00CE20A8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Добавить кнопку для доступа к графику платежей</w:t>
      </w:r>
    </w:p>
    <w:p w14:paraId="7F8F1872" w14:textId="77777777" w:rsidR="00CE20A8" w:rsidRPr="00CE20A8" w:rsidRDefault="00CE20A8" w:rsidP="00CE20A8">
      <w:pPr>
        <w:numPr>
          <w:ilvl w:val="1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Добавить поле «Расчет графика» (перечисление), значения:</w:t>
      </w:r>
    </w:p>
    <w:p w14:paraId="2FA9CF7E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График от даты производства</w:t>
      </w:r>
    </w:p>
    <w:p w14:paraId="2089D4D7" w14:textId="77777777" w:rsidR="00CE20A8" w:rsidRPr="00CE20A8" w:rsidRDefault="00CE20A8" w:rsidP="00CE20A8">
      <w:pPr>
        <w:shd w:val="clear" w:color="auto" w:fill="FFFFFF"/>
        <w:spacing w:after="0" w:line="240" w:lineRule="auto"/>
        <w:ind w:left="2160" w:hanging="2160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                                                 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ii.</w:t>
      </w:r>
      <w:r w:rsidRPr="00CE20A8">
        <w:rPr>
          <w:rFonts w:ascii="Times New Roman" w:eastAsia="Times New Roman" w:hAnsi="Times New Roman" w:cs="Times New Roman"/>
          <w:color w:val="212121"/>
          <w:sz w:val="14"/>
          <w:szCs w:val="14"/>
          <w:lang w:eastAsia="ru-RU"/>
        </w:rPr>
        <w:t>      </w:t>
      </w:r>
      <w:r w:rsidRPr="00CE20A8">
        <w:rPr>
          <w:rFonts w:ascii="Calibri" w:eastAsia="Times New Roman" w:hAnsi="Calibri" w:cs="Calibri"/>
          <w:color w:val="212121"/>
          <w:lang w:eastAsia="ru-RU"/>
        </w:rPr>
        <w:t>График от срока производства</w:t>
      </w:r>
    </w:p>
    <w:p w14:paraId="62B6FB31" w14:textId="77777777" w:rsidR="00CE20A8" w:rsidRPr="00CE20A8" w:rsidRDefault="00CE20A8" w:rsidP="00CE20A8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Добавить поле «Срок производства в неделях» (число)</w:t>
      </w:r>
    </w:p>
    <w:p w14:paraId="20CF84C2" w14:textId="77777777" w:rsidR="00CE20A8" w:rsidRPr="00CE20A8" w:rsidRDefault="00CE20A8" w:rsidP="00CE20A8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Добавить поле «Дата производства»</w:t>
      </w:r>
    </w:p>
    <w:p w14:paraId="5424C6EA" w14:textId="77777777" w:rsidR="00CE20A8" w:rsidRPr="00CE20A8" w:rsidRDefault="00CE20A8" w:rsidP="00CE20A8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Все изменения формы производятся только программным путем, то есть сами формы должны остаться неизмененными</w:t>
      </w:r>
    </w:p>
    <w:p w14:paraId="21EFE0F1" w14:textId="33CD4197" w:rsidR="00CE20A8" w:rsidRPr="00CE20A8" w:rsidRDefault="00CE20A8" w:rsidP="00CE20A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 xml:space="preserve">Доработать «Счет покупателя»: </w:t>
      </w:r>
      <w:bookmarkStart w:id="0" w:name="_GoBack"/>
      <w:bookmarkEnd w:id="0"/>
    </w:p>
    <w:p w14:paraId="0A95408A" w14:textId="77777777" w:rsidR="00CE20A8" w:rsidRPr="00CE20A8" w:rsidRDefault="00CE20A8" w:rsidP="00CE20A8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Добавить кнопку для доступа к графику платежей</w:t>
      </w:r>
    </w:p>
    <w:p w14:paraId="1AD9B072" w14:textId="77777777" w:rsidR="00CE20A8" w:rsidRPr="00CE20A8" w:rsidRDefault="00CE20A8" w:rsidP="00CE20A8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Добавить печатную форму «Счет на оплату с графиком»</w:t>
      </w:r>
    </w:p>
    <w:p w14:paraId="2C52D5BD" w14:textId="77777777" w:rsidR="00CE20A8" w:rsidRPr="00CE20A8" w:rsidRDefault="00CE20A8" w:rsidP="00CE20A8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Добавить печатную форму «Спецификация с графиком»</w:t>
      </w:r>
    </w:p>
    <w:p w14:paraId="00DE82B7" w14:textId="77777777" w:rsidR="00CE20A8" w:rsidRPr="00CE20A8" w:rsidRDefault="00CE20A8" w:rsidP="00CE20A8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CE20A8">
        <w:rPr>
          <w:rFonts w:ascii="Calibri" w:eastAsia="Times New Roman" w:hAnsi="Calibri" w:cs="Calibri"/>
          <w:color w:val="212121"/>
          <w:lang w:eastAsia="ru-RU"/>
        </w:rPr>
        <w:t>Все изменения формы производятся только программным путем, то есть сами формы должны остаться неизмененными</w:t>
      </w:r>
    </w:p>
    <w:p w14:paraId="33D5970E" w14:textId="77777777" w:rsidR="00ED15B4" w:rsidRPr="00CE20A8" w:rsidRDefault="00694431" w:rsidP="00CE20A8"/>
    <w:sectPr w:rsidR="00ED15B4" w:rsidRPr="00CE20A8" w:rsidSect="00CE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23E38"/>
    <w:multiLevelType w:val="multilevel"/>
    <w:tmpl w:val="4C888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12C4C"/>
    <w:multiLevelType w:val="multilevel"/>
    <w:tmpl w:val="56FA3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173A5F"/>
    <w:multiLevelType w:val="multilevel"/>
    <w:tmpl w:val="08E47C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542A9"/>
    <w:multiLevelType w:val="multilevel"/>
    <w:tmpl w:val="2362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90441C"/>
    <w:multiLevelType w:val="multilevel"/>
    <w:tmpl w:val="4162A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2126A"/>
    <w:multiLevelType w:val="multilevel"/>
    <w:tmpl w:val="4AE6C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1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B2"/>
    <w:rsid w:val="001034B2"/>
    <w:rsid w:val="00694431"/>
    <w:rsid w:val="00700515"/>
    <w:rsid w:val="00A95979"/>
    <w:rsid w:val="00BD04F6"/>
    <w:rsid w:val="00CE20A8"/>
    <w:rsid w:val="00ED47E6"/>
    <w:rsid w:val="00F0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96C4"/>
  <w15:chartTrackingRefBased/>
  <w15:docId w15:val="{90909A6D-765F-4894-87AD-A26707D1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bg-color-themelighter">
    <w:name w:val="ms-bg-color-themelighter"/>
    <w:basedOn w:val="a0"/>
    <w:rsid w:val="00CE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3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Сарафинович Сергей</dc:creator>
  <cp:keywords/>
  <dc:description/>
  <cp:lastModifiedBy>Сарафинович Сергей</cp:lastModifiedBy>
  <cp:revision>3</cp:revision>
  <dcterms:created xsi:type="dcterms:W3CDTF">2019-03-12T14:05:00Z</dcterms:created>
  <dcterms:modified xsi:type="dcterms:W3CDTF">2019-03-12T14:05:00Z</dcterms:modified>
</cp:coreProperties>
</file>