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3" w:rsidRPr="001863C7" w:rsidRDefault="00FA4EF2" w:rsidP="001863C7">
      <w:pPr>
        <w:jc w:val="center"/>
        <w:rPr>
          <w:b/>
          <w:sz w:val="28"/>
          <w:szCs w:val="28"/>
        </w:rPr>
      </w:pPr>
      <w:r w:rsidRPr="001863C7">
        <w:rPr>
          <w:b/>
          <w:sz w:val="28"/>
          <w:szCs w:val="28"/>
        </w:rPr>
        <w:t>Техническое задание.</w:t>
      </w:r>
    </w:p>
    <w:p w:rsidR="00D4509F" w:rsidRPr="00FD7FEC" w:rsidRDefault="00D4509F" w:rsidP="00D4509F">
      <w:pPr>
        <w:rPr>
          <w:u w:val="single"/>
        </w:rPr>
      </w:pPr>
      <w:r w:rsidRPr="00FD7FEC">
        <w:rPr>
          <w:u w:val="single"/>
        </w:rPr>
        <w:t xml:space="preserve">Дано: </w:t>
      </w:r>
    </w:p>
    <w:p w:rsidR="00D4509F" w:rsidRDefault="00D4509F" w:rsidP="00FD7FEC">
      <w:pPr>
        <w:pStyle w:val="a3"/>
        <w:numPr>
          <w:ilvl w:val="0"/>
          <w:numId w:val="2"/>
        </w:numPr>
        <w:spacing w:line="168" w:lineRule="auto"/>
      </w:pPr>
      <w:r>
        <w:t>конфигураци</w:t>
      </w:r>
      <w:r>
        <w:t>я</w:t>
      </w:r>
      <w:r>
        <w:t xml:space="preserve"> Бухгалтерия государственного учреждения, редакция 2.0 (2.0.63.5)</w:t>
      </w:r>
      <w:r>
        <w:t xml:space="preserve"> -типовая</w:t>
      </w:r>
    </w:p>
    <w:p w:rsidR="00D4509F" w:rsidRDefault="00D4509F" w:rsidP="00FD7FEC">
      <w:pPr>
        <w:pStyle w:val="a3"/>
        <w:numPr>
          <w:ilvl w:val="0"/>
          <w:numId w:val="2"/>
        </w:numPr>
        <w:spacing w:line="168" w:lineRule="auto"/>
      </w:pPr>
      <w:r>
        <w:t>конфигурация</w:t>
      </w:r>
      <w:r>
        <w:t xml:space="preserve"> </w:t>
      </w:r>
      <w:r>
        <w:t>Дошкольное питание, редакция 2.0 (2.0.8.333)</w:t>
      </w:r>
      <w:r>
        <w:t xml:space="preserve"> –типовая</w:t>
      </w:r>
    </w:p>
    <w:p w:rsidR="00D4509F" w:rsidRDefault="00D4509F" w:rsidP="00FD7FEC">
      <w:pPr>
        <w:pStyle w:val="a3"/>
        <w:numPr>
          <w:ilvl w:val="0"/>
          <w:numId w:val="2"/>
        </w:numPr>
        <w:spacing w:line="168" w:lineRule="auto"/>
      </w:pPr>
      <w:r>
        <w:t>правила обмена данными (от поставщика «Дошкольного питания», чуть переделанные)</w:t>
      </w:r>
    </w:p>
    <w:p w:rsidR="00FD7FEC" w:rsidRDefault="00FD7FEC" w:rsidP="00FD7FEC">
      <w:pPr>
        <w:pStyle w:val="a3"/>
        <w:numPr>
          <w:ilvl w:val="0"/>
          <w:numId w:val="2"/>
        </w:numPr>
        <w:spacing w:line="168" w:lineRule="auto"/>
      </w:pPr>
      <w:r w:rsidRPr="00D4509F">
        <w:t>Универсальный обмен данными в формате XML</w:t>
      </w:r>
      <w:r>
        <w:t xml:space="preserve"> (2.1.8)</w:t>
      </w:r>
      <w:r>
        <w:t xml:space="preserve"> – типовой</w:t>
      </w:r>
    </w:p>
    <w:p w:rsidR="00FD7FEC" w:rsidRDefault="00FD7FEC" w:rsidP="00FD7FEC">
      <w:r>
        <w:t xml:space="preserve">Из </w:t>
      </w:r>
      <w:r>
        <w:t>конфигураци</w:t>
      </w:r>
      <w:r>
        <w:t>и</w:t>
      </w:r>
      <w:r>
        <w:t xml:space="preserve"> </w:t>
      </w:r>
      <w:r>
        <w:t>«</w:t>
      </w:r>
      <w:r>
        <w:t>Дошкольное питание</w:t>
      </w:r>
      <w:r>
        <w:t>» переносятся 2 документа – «</w:t>
      </w:r>
      <w:proofErr w:type="gramStart"/>
      <w:r>
        <w:t>Приход»  и</w:t>
      </w:r>
      <w:proofErr w:type="gramEnd"/>
      <w:r>
        <w:t xml:space="preserve"> «Калькуляция (Меню)» им в</w:t>
      </w:r>
      <w:r>
        <w:t xml:space="preserve"> конфигураци</w:t>
      </w:r>
      <w:r>
        <w:t>и</w:t>
      </w:r>
      <w:r>
        <w:t xml:space="preserve"> </w:t>
      </w:r>
      <w:r>
        <w:t>«</w:t>
      </w:r>
      <w:r>
        <w:t>Бухгалтерия государственного учреждения</w:t>
      </w:r>
      <w:r>
        <w:t xml:space="preserve">» соответствуют документы </w:t>
      </w:r>
      <w:r w:rsidRPr="00FD7FEC">
        <w:t>«Поступление МЗ»</w:t>
      </w:r>
      <w:r>
        <w:t xml:space="preserve"> и </w:t>
      </w:r>
      <w:r w:rsidRPr="00FD7FEC">
        <w:t>«Меню-требование»</w:t>
      </w:r>
      <w:r>
        <w:t>.</w:t>
      </w:r>
    </w:p>
    <w:p w:rsidR="00FD7FEC" w:rsidRPr="00FD7FEC" w:rsidRDefault="00FD7FEC" w:rsidP="00D4509F">
      <w:pPr>
        <w:rPr>
          <w:u w:val="single"/>
        </w:rPr>
      </w:pPr>
      <w:r w:rsidRPr="00FD7FEC">
        <w:rPr>
          <w:u w:val="single"/>
        </w:rPr>
        <w:t>Надо:</w:t>
      </w:r>
    </w:p>
    <w:p w:rsidR="00D4509F" w:rsidRDefault="00FA4EF2" w:rsidP="00FA4EF2">
      <w:r>
        <w:t>После обновления конфигурации</w:t>
      </w:r>
      <w:bookmarkStart w:id="0" w:name="_GoBack"/>
      <w:bookmarkEnd w:id="0"/>
      <w:r>
        <w:t xml:space="preserve"> Бухгалтерия государственного учреждения, редакция 2.0 (2.0.63.5)</w:t>
      </w:r>
      <w:r w:rsidR="00D4509F">
        <w:t xml:space="preserve"> в документ «Поступление МЗ» 1С внесла изменения, после чего появилась необходимость отредактировать правила обмена данными.</w:t>
      </w:r>
    </w:p>
    <w:p w:rsidR="00FA4EF2" w:rsidRDefault="00D4509F" w:rsidP="00FA4EF2">
      <w:r>
        <w:t>В</w:t>
      </w:r>
      <w:r w:rsidR="00FA4EF2">
        <w:t>ыявились следующие проблемы при загрузке данных из программы Дошкольное питание, редакция 2.0 (2.0.8.333</w:t>
      </w:r>
      <w:proofErr w:type="gramStart"/>
      <w:r w:rsidR="00FA4EF2">
        <w:t>) :</w:t>
      </w:r>
      <w:proofErr w:type="gramEnd"/>
    </w:p>
    <w:p w:rsidR="00FA4EF2" w:rsidRPr="00F97B2F" w:rsidRDefault="00FA4EF2" w:rsidP="00FA4EF2">
      <w:pPr>
        <w:pStyle w:val="a3"/>
        <w:rPr>
          <w:b/>
        </w:rPr>
      </w:pPr>
      <w:bookmarkStart w:id="1" w:name="OLE_LINK3"/>
      <w:bookmarkStart w:id="2" w:name="OLE_LINK4"/>
      <w:r w:rsidRPr="00F97B2F">
        <w:rPr>
          <w:b/>
        </w:rPr>
        <w:t>- Документ «Поступление МЗ»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74"/>
        <w:gridCol w:w="2450"/>
        <w:gridCol w:w="2459"/>
      </w:tblGrid>
      <w:tr w:rsidR="001863C7" w:rsidRPr="001863C7" w:rsidTr="001863C7">
        <w:tc>
          <w:tcPr>
            <w:tcW w:w="562" w:type="dxa"/>
          </w:tcPr>
          <w:bookmarkEnd w:id="1"/>
          <w:bookmarkEnd w:id="2"/>
          <w:p w:rsidR="001863C7" w:rsidRPr="001863C7" w:rsidRDefault="001863C7" w:rsidP="001863C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874" w:type="dxa"/>
          </w:tcPr>
          <w:p w:rsidR="001863C7" w:rsidRPr="001863C7" w:rsidRDefault="001863C7" w:rsidP="001863C7">
            <w:pPr>
              <w:jc w:val="center"/>
              <w:rPr>
                <w:b/>
              </w:rPr>
            </w:pPr>
            <w:r w:rsidRPr="001863C7">
              <w:rPr>
                <w:b/>
              </w:rPr>
              <w:t>Поле</w:t>
            </w:r>
          </w:p>
        </w:tc>
        <w:tc>
          <w:tcPr>
            <w:tcW w:w="2450" w:type="dxa"/>
          </w:tcPr>
          <w:p w:rsidR="001863C7" w:rsidRPr="001863C7" w:rsidRDefault="001863C7" w:rsidP="001863C7">
            <w:pPr>
              <w:jc w:val="center"/>
              <w:rPr>
                <w:b/>
              </w:rPr>
            </w:pPr>
            <w:r w:rsidRPr="001863C7">
              <w:rPr>
                <w:b/>
              </w:rPr>
              <w:t>Сейчас есть</w:t>
            </w:r>
          </w:p>
        </w:tc>
        <w:tc>
          <w:tcPr>
            <w:tcW w:w="2459" w:type="dxa"/>
          </w:tcPr>
          <w:p w:rsidR="001863C7" w:rsidRPr="001863C7" w:rsidRDefault="001863C7" w:rsidP="001863C7">
            <w:pPr>
              <w:jc w:val="center"/>
              <w:rPr>
                <w:b/>
              </w:rPr>
            </w:pPr>
            <w:r w:rsidRPr="001863C7">
              <w:rPr>
                <w:b/>
              </w:rPr>
              <w:t>Нужно сделать</w:t>
            </w:r>
          </w:p>
        </w:tc>
      </w:tr>
      <w:tr w:rsidR="001863C7" w:rsidTr="0035326A">
        <w:tc>
          <w:tcPr>
            <w:tcW w:w="9345" w:type="dxa"/>
            <w:gridSpan w:val="4"/>
          </w:tcPr>
          <w:p w:rsidR="001863C7" w:rsidRPr="001863C7" w:rsidRDefault="00F27095" w:rsidP="00F27095">
            <w:pPr>
              <w:jc w:val="center"/>
            </w:pPr>
            <w:r>
              <w:t>Шапка</w:t>
            </w:r>
          </w:p>
        </w:tc>
      </w:tr>
      <w:tr w:rsidR="001863C7" w:rsidTr="001863C7">
        <w:tc>
          <w:tcPr>
            <w:tcW w:w="562" w:type="dxa"/>
          </w:tcPr>
          <w:p w:rsidR="001863C7" w:rsidRDefault="001863C7" w:rsidP="00FA4EF2">
            <w:r>
              <w:t>1</w:t>
            </w:r>
          </w:p>
        </w:tc>
        <w:tc>
          <w:tcPr>
            <w:tcW w:w="3874" w:type="dxa"/>
          </w:tcPr>
          <w:p w:rsidR="001863C7" w:rsidRDefault="001863C7" w:rsidP="00FA4EF2">
            <w:r>
              <w:t>Вид поступления</w:t>
            </w:r>
          </w:p>
        </w:tc>
        <w:tc>
          <w:tcPr>
            <w:tcW w:w="2450" w:type="dxa"/>
          </w:tcPr>
          <w:p w:rsidR="001863C7" w:rsidRDefault="001863C7" w:rsidP="00FA4EF2">
            <w:r w:rsidRPr="00FA4EF2">
              <w:t>Прочее поступление</w:t>
            </w:r>
          </w:p>
        </w:tc>
        <w:tc>
          <w:tcPr>
            <w:tcW w:w="2459" w:type="dxa"/>
          </w:tcPr>
          <w:p w:rsidR="001863C7" w:rsidRDefault="001863C7" w:rsidP="00FA4EF2">
            <w:r w:rsidRPr="001863C7">
              <w:t>Поступление от поставщика</w:t>
            </w:r>
          </w:p>
        </w:tc>
      </w:tr>
      <w:tr w:rsidR="001863C7" w:rsidTr="001863C7">
        <w:tc>
          <w:tcPr>
            <w:tcW w:w="562" w:type="dxa"/>
          </w:tcPr>
          <w:p w:rsidR="001863C7" w:rsidRDefault="001863C7" w:rsidP="00FA4EF2">
            <w:r>
              <w:t>2</w:t>
            </w:r>
          </w:p>
        </w:tc>
        <w:tc>
          <w:tcPr>
            <w:tcW w:w="3874" w:type="dxa"/>
          </w:tcPr>
          <w:p w:rsidR="001863C7" w:rsidRDefault="001863C7" w:rsidP="00FA4EF2">
            <w:r>
              <w:t>Счет расчетов</w:t>
            </w:r>
          </w:p>
        </w:tc>
        <w:tc>
          <w:tcPr>
            <w:tcW w:w="2450" w:type="dxa"/>
          </w:tcPr>
          <w:p w:rsidR="001863C7" w:rsidRDefault="001863C7" w:rsidP="00FA4EF2">
            <w:r>
              <w:t>-</w:t>
            </w:r>
          </w:p>
        </w:tc>
        <w:tc>
          <w:tcPr>
            <w:tcW w:w="2459" w:type="dxa"/>
          </w:tcPr>
          <w:p w:rsidR="001863C7" w:rsidRDefault="001863C7" w:rsidP="00FA4EF2">
            <w:r w:rsidRPr="001863C7">
              <w:t>302.34</w:t>
            </w:r>
          </w:p>
        </w:tc>
      </w:tr>
      <w:tr w:rsidR="001863C7" w:rsidTr="001863C7">
        <w:tc>
          <w:tcPr>
            <w:tcW w:w="562" w:type="dxa"/>
          </w:tcPr>
          <w:p w:rsidR="001863C7" w:rsidRDefault="001863C7" w:rsidP="00FA4EF2">
            <w:r>
              <w:t>3</w:t>
            </w:r>
          </w:p>
        </w:tc>
        <w:tc>
          <w:tcPr>
            <w:tcW w:w="3874" w:type="dxa"/>
          </w:tcPr>
          <w:p w:rsidR="001863C7" w:rsidRDefault="001863C7" w:rsidP="00FA4EF2">
            <w:r>
              <w:t>КПС</w:t>
            </w:r>
          </w:p>
        </w:tc>
        <w:tc>
          <w:tcPr>
            <w:tcW w:w="2450" w:type="dxa"/>
          </w:tcPr>
          <w:p w:rsidR="001863C7" w:rsidRDefault="001863C7" w:rsidP="00FA4EF2">
            <w:r>
              <w:t>-</w:t>
            </w:r>
          </w:p>
        </w:tc>
        <w:tc>
          <w:tcPr>
            <w:tcW w:w="2459" w:type="dxa"/>
          </w:tcPr>
          <w:p w:rsidR="001863C7" w:rsidRDefault="001863C7" w:rsidP="00FA4EF2">
            <w:r w:rsidRPr="001863C7">
              <w:t>07010000000000244</w:t>
            </w:r>
          </w:p>
        </w:tc>
      </w:tr>
      <w:tr w:rsidR="00F27095" w:rsidTr="004E4106">
        <w:tc>
          <w:tcPr>
            <w:tcW w:w="9345" w:type="dxa"/>
            <w:gridSpan w:val="4"/>
          </w:tcPr>
          <w:p w:rsidR="00F27095" w:rsidRDefault="00F27095" w:rsidP="00F27095">
            <w:pPr>
              <w:jc w:val="center"/>
            </w:pPr>
            <w:bookmarkStart w:id="3" w:name="OLE_LINK1"/>
            <w:bookmarkStart w:id="4" w:name="OLE_LINK2"/>
            <w:r>
              <w:t>Табличная часть (Материальные запасы):</w:t>
            </w:r>
            <w:bookmarkEnd w:id="3"/>
            <w:bookmarkEnd w:id="4"/>
          </w:p>
        </w:tc>
      </w:tr>
      <w:tr w:rsidR="001863C7" w:rsidTr="001863C7">
        <w:tc>
          <w:tcPr>
            <w:tcW w:w="562" w:type="dxa"/>
          </w:tcPr>
          <w:p w:rsidR="001863C7" w:rsidRDefault="00F27095" w:rsidP="00FA4EF2">
            <w:r>
              <w:t>4</w:t>
            </w:r>
          </w:p>
        </w:tc>
        <w:tc>
          <w:tcPr>
            <w:tcW w:w="3874" w:type="dxa"/>
          </w:tcPr>
          <w:p w:rsidR="001863C7" w:rsidRDefault="00F27095" w:rsidP="00FA4EF2">
            <w:r>
              <w:t>КФО</w:t>
            </w:r>
          </w:p>
        </w:tc>
        <w:tc>
          <w:tcPr>
            <w:tcW w:w="2450" w:type="dxa"/>
          </w:tcPr>
          <w:p w:rsidR="001863C7" w:rsidRDefault="00F27095" w:rsidP="00FA4EF2">
            <w:r>
              <w:t>-</w:t>
            </w:r>
          </w:p>
        </w:tc>
        <w:tc>
          <w:tcPr>
            <w:tcW w:w="2459" w:type="dxa"/>
          </w:tcPr>
          <w:p w:rsidR="001863C7" w:rsidRDefault="00F27095" w:rsidP="00FA4EF2">
            <w:r>
              <w:t>2</w:t>
            </w:r>
          </w:p>
        </w:tc>
      </w:tr>
      <w:tr w:rsidR="001863C7" w:rsidTr="001863C7">
        <w:tc>
          <w:tcPr>
            <w:tcW w:w="562" w:type="dxa"/>
          </w:tcPr>
          <w:p w:rsidR="001863C7" w:rsidRDefault="00F27095" w:rsidP="00FA4EF2">
            <w:r>
              <w:t>5</w:t>
            </w:r>
          </w:p>
        </w:tc>
        <w:tc>
          <w:tcPr>
            <w:tcW w:w="3874" w:type="dxa"/>
          </w:tcPr>
          <w:p w:rsidR="001863C7" w:rsidRDefault="00F27095" w:rsidP="00FA4EF2">
            <w:r>
              <w:t>КЭК</w:t>
            </w:r>
          </w:p>
        </w:tc>
        <w:tc>
          <w:tcPr>
            <w:tcW w:w="2450" w:type="dxa"/>
          </w:tcPr>
          <w:p w:rsidR="001863C7" w:rsidRDefault="00F27095" w:rsidP="00FA4EF2">
            <w:r>
              <w:t>-</w:t>
            </w:r>
          </w:p>
        </w:tc>
        <w:tc>
          <w:tcPr>
            <w:tcW w:w="2459" w:type="dxa"/>
          </w:tcPr>
          <w:p w:rsidR="001863C7" w:rsidRDefault="00F27095" w:rsidP="00FA4EF2">
            <w:r>
              <w:t>342</w:t>
            </w:r>
          </w:p>
        </w:tc>
      </w:tr>
      <w:tr w:rsidR="00F97B2F" w:rsidTr="00100D53">
        <w:tc>
          <w:tcPr>
            <w:tcW w:w="9345" w:type="dxa"/>
            <w:gridSpan w:val="4"/>
          </w:tcPr>
          <w:p w:rsidR="00F97B2F" w:rsidRDefault="00F97B2F" w:rsidP="00F97B2F">
            <w:pPr>
              <w:jc w:val="center"/>
            </w:pPr>
            <w:r>
              <w:t>Табличная часть (Материальные запасы):</w:t>
            </w:r>
          </w:p>
        </w:tc>
      </w:tr>
      <w:tr w:rsidR="00F97B2F" w:rsidTr="001863C7">
        <w:tc>
          <w:tcPr>
            <w:tcW w:w="562" w:type="dxa"/>
          </w:tcPr>
          <w:p w:rsidR="00F97B2F" w:rsidRDefault="00F97B2F" w:rsidP="00FA4EF2"/>
        </w:tc>
        <w:tc>
          <w:tcPr>
            <w:tcW w:w="3874" w:type="dxa"/>
          </w:tcPr>
          <w:p w:rsidR="00F97B2F" w:rsidRDefault="00F97B2F" w:rsidP="00FA4EF2">
            <w:r>
              <w:t>Денежное обязательство</w:t>
            </w:r>
          </w:p>
        </w:tc>
        <w:tc>
          <w:tcPr>
            <w:tcW w:w="2450" w:type="dxa"/>
          </w:tcPr>
          <w:p w:rsidR="00F97B2F" w:rsidRDefault="00F97B2F" w:rsidP="00FA4EF2"/>
        </w:tc>
        <w:tc>
          <w:tcPr>
            <w:tcW w:w="2459" w:type="dxa"/>
          </w:tcPr>
          <w:p w:rsidR="00F97B2F" w:rsidRDefault="00F97B2F" w:rsidP="00FA4EF2"/>
        </w:tc>
      </w:tr>
      <w:tr w:rsidR="001863C7" w:rsidTr="001863C7">
        <w:tc>
          <w:tcPr>
            <w:tcW w:w="562" w:type="dxa"/>
          </w:tcPr>
          <w:p w:rsidR="001863C7" w:rsidRPr="00F97B2F" w:rsidRDefault="00F97B2F" w:rsidP="00FA4EF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74" w:type="dxa"/>
          </w:tcPr>
          <w:p w:rsidR="001863C7" w:rsidRDefault="00F97B2F" w:rsidP="00FA4EF2">
            <w:r>
              <w:t>Принять денежное обязательство</w:t>
            </w:r>
          </w:p>
        </w:tc>
        <w:tc>
          <w:tcPr>
            <w:tcW w:w="2450" w:type="dxa"/>
          </w:tcPr>
          <w:p w:rsidR="001863C7" w:rsidRDefault="00F97B2F" w:rsidP="00FA4EF2">
            <w:r>
              <w:t>-</w:t>
            </w:r>
          </w:p>
        </w:tc>
        <w:tc>
          <w:tcPr>
            <w:tcW w:w="2459" w:type="dxa"/>
          </w:tcPr>
          <w:p w:rsidR="001863C7" w:rsidRPr="00F97B2F" w:rsidRDefault="00F97B2F" w:rsidP="00FA4EF2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1863C7" w:rsidTr="001863C7">
        <w:tc>
          <w:tcPr>
            <w:tcW w:w="562" w:type="dxa"/>
          </w:tcPr>
          <w:p w:rsidR="001863C7" w:rsidRPr="00F97B2F" w:rsidRDefault="00F97B2F" w:rsidP="00FA4EF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74" w:type="dxa"/>
          </w:tcPr>
          <w:p w:rsidR="001863C7" w:rsidRPr="00F97B2F" w:rsidRDefault="00F97B2F" w:rsidP="00FA4EF2">
            <w:r>
              <w:t>Раздел л/с</w:t>
            </w:r>
          </w:p>
        </w:tc>
        <w:tc>
          <w:tcPr>
            <w:tcW w:w="2450" w:type="dxa"/>
          </w:tcPr>
          <w:p w:rsidR="001863C7" w:rsidRDefault="00F97B2F" w:rsidP="00FA4EF2">
            <w:r>
              <w:t>-</w:t>
            </w:r>
          </w:p>
        </w:tc>
        <w:tc>
          <w:tcPr>
            <w:tcW w:w="2459" w:type="dxa"/>
          </w:tcPr>
          <w:p w:rsidR="001863C7" w:rsidRDefault="00F97B2F" w:rsidP="00FA4EF2">
            <w:r>
              <w:t>основной</w:t>
            </w:r>
          </w:p>
        </w:tc>
      </w:tr>
    </w:tbl>
    <w:p w:rsidR="00FA4EF2" w:rsidRDefault="00FA4EF2" w:rsidP="00FA4EF2"/>
    <w:p w:rsidR="00752E37" w:rsidRDefault="00752E37" w:rsidP="00FA4EF2">
      <w:r>
        <w:t xml:space="preserve">При переносе с дошкольного питания в справочнике «Номенклатура» значение тип номенклатуры становится: Готовое блюдо, а нужно </w:t>
      </w:r>
      <w:r w:rsidRPr="00752E37">
        <w:t>Продукты питания</w:t>
      </w:r>
      <w:r>
        <w:t>.</w:t>
      </w:r>
    </w:p>
    <w:p w:rsidR="00752E37" w:rsidRDefault="00752E37" w:rsidP="00FA4EF2">
      <w:r>
        <w:t>Пример:</w:t>
      </w:r>
    </w:p>
    <w:p w:rsidR="00752E37" w:rsidRDefault="00752E37" w:rsidP="00FA4EF2">
      <w:r>
        <w:t xml:space="preserve">Сейчас </w:t>
      </w:r>
      <w:r>
        <w:rPr>
          <w:noProof/>
          <w:lang w:eastAsia="ru-RU"/>
        </w:rPr>
        <w:drawing>
          <wp:inline distT="0" distB="0" distL="0" distR="0" wp14:anchorId="49591891" wp14:editId="152BEF4E">
            <wp:extent cx="5940425" cy="26403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37" w:rsidRDefault="00752E37" w:rsidP="00FA4EF2">
      <w:r>
        <w:lastRenderedPageBreak/>
        <w:t xml:space="preserve">Надо </w:t>
      </w:r>
      <w:r>
        <w:rPr>
          <w:noProof/>
          <w:lang w:eastAsia="ru-RU"/>
        </w:rPr>
        <w:drawing>
          <wp:inline distT="0" distB="0" distL="0" distR="0" wp14:anchorId="1CEE2A2A" wp14:editId="31E9DECB">
            <wp:extent cx="5940425" cy="21310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37" w:rsidRDefault="00752E37" w:rsidP="00FA4EF2"/>
    <w:p w:rsidR="00FA4EF2" w:rsidRDefault="00752E37" w:rsidP="00FA4EF2">
      <w:r>
        <w:t>Необходимо сделать, чтобы элемент справочника Номенклатура</w:t>
      </w:r>
      <w:r w:rsidR="00146158">
        <w:t xml:space="preserve"> в БГУ (</w:t>
      </w:r>
      <w:r>
        <w:t>пол</w:t>
      </w:r>
      <w:r w:rsidR="00146158">
        <w:t>е</w:t>
      </w:r>
      <w:r>
        <w:t xml:space="preserve"> Код</w:t>
      </w:r>
      <w:r w:rsidR="00146158">
        <w:t>) связывался с элементом справочника Продукт в Дошкольном питании (поле Бухгалтерский код).</w:t>
      </w:r>
    </w:p>
    <w:p w:rsidR="00FA4EF2" w:rsidRDefault="00146158" w:rsidP="00FA4EF2">
      <w:r>
        <w:rPr>
          <w:noProof/>
          <w:lang w:eastAsia="ru-RU"/>
        </w:rPr>
        <w:drawing>
          <wp:inline distT="0" distB="0" distL="0" distR="0" wp14:anchorId="5673E961" wp14:editId="50C14D2B">
            <wp:extent cx="5048250" cy="3028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50" w:rsidRDefault="000D4850" w:rsidP="000D4850">
      <w:pPr>
        <w:pStyle w:val="a3"/>
        <w:rPr>
          <w:b/>
        </w:rPr>
      </w:pPr>
      <w:r w:rsidRPr="00F97B2F">
        <w:rPr>
          <w:b/>
        </w:rPr>
        <w:t>- Документ «</w:t>
      </w:r>
      <w:r>
        <w:rPr>
          <w:b/>
        </w:rPr>
        <w:t>Меню-требование</w:t>
      </w:r>
      <w:r w:rsidRPr="00F97B2F">
        <w:rPr>
          <w:b/>
        </w:rPr>
        <w:t>»</w:t>
      </w:r>
    </w:p>
    <w:p w:rsidR="00FD7FEC" w:rsidRDefault="00FD7FEC" w:rsidP="000D4850">
      <w:pPr>
        <w:pStyle w:val="a3"/>
        <w:rPr>
          <w:b/>
        </w:rPr>
      </w:pPr>
    </w:p>
    <w:p w:rsidR="000D4850" w:rsidRPr="00FD7FEC" w:rsidRDefault="000D4850" w:rsidP="000D4850">
      <w:pPr>
        <w:pStyle w:val="a3"/>
      </w:pPr>
      <w:r w:rsidRPr="00FD7FEC">
        <w:t>Убрать поле Порядок, должно быть пустое значение.</w:t>
      </w:r>
    </w:p>
    <w:p w:rsidR="00146158" w:rsidRDefault="000D4850" w:rsidP="00FA4EF2">
      <w:r>
        <w:rPr>
          <w:noProof/>
          <w:lang w:eastAsia="ru-RU"/>
        </w:rPr>
        <w:lastRenderedPageBreak/>
        <w:drawing>
          <wp:inline distT="0" distB="0" distL="0" distR="0" wp14:anchorId="347321C9" wp14:editId="212A804C">
            <wp:extent cx="4048125" cy="410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09F" w:rsidRDefault="00D4509F" w:rsidP="00FA4EF2"/>
    <w:sectPr w:rsidR="00D4509F" w:rsidSect="00FD7F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2A0E"/>
    <w:multiLevelType w:val="hybridMultilevel"/>
    <w:tmpl w:val="278A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85B7D"/>
    <w:multiLevelType w:val="hybridMultilevel"/>
    <w:tmpl w:val="4C68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2"/>
    <w:rsid w:val="000D4850"/>
    <w:rsid w:val="00146158"/>
    <w:rsid w:val="001863C7"/>
    <w:rsid w:val="00735D23"/>
    <w:rsid w:val="00752E37"/>
    <w:rsid w:val="00D4509F"/>
    <w:rsid w:val="00F27095"/>
    <w:rsid w:val="00F97B2F"/>
    <w:rsid w:val="00FA4EF2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E188"/>
  <w15:chartTrackingRefBased/>
  <w15:docId w15:val="{C10EB143-FA97-4DB2-945C-2EEF05D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F2"/>
    <w:pPr>
      <w:ind w:left="720"/>
      <w:contextualSpacing/>
    </w:pPr>
  </w:style>
  <w:style w:type="table" w:styleId="a4">
    <w:name w:val="Table Grid"/>
    <w:basedOn w:val="a1"/>
    <w:uiPriority w:val="39"/>
    <w:rsid w:val="00FA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5</cp:revision>
  <dcterms:created xsi:type="dcterms:W3CDTF">2019-05-16T20:53:00Z</dcterms:created>
  <dcterms:modified xsi:type="dcterms:W3CDTF">2019-06-25T05:47:00Z</dcterms:modified>
</cp:coreProperties>
</file>