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8A" w:rsidRDefault="00A0548A" w:rsidP="00A0548A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lang w:eastAsia="ru-RU"/>
        </w:rPr>
      </w:pPr>
      <w:r w:rsidRPr="00A0548A">
        <w:rPr>
          <w:rFonts w:ascii="Helvetica" w:eastAsia="Times New Roman" w:hAnsi="Helvetica" w:cs="Helvetica"/>
          <w:b/>
          <w:bCs/>
          <w:color w:val="000000"/>
          <w:lang w:eastAsia="ru-RU"/>
        </w:rPr>
        <w:t xml:space="preserve">Счет-договор №: </w:t>
      </w:r>
      <w:r>
        <w:rPr>
          <w:rFonts w:ascii="Helvetica" w:eastAsia="Times New Roman" w:hAnsi="Helvetica" w:cs="Helvetica"/>
          <w:b/>
          <w:bCs/>
          <w:color w:val="000000"/>
          <w:lang w:eastAsia="ru-RU"/>
        </w:rPr>
        <w:t xml:space="preserve">УТ0000123 </w:t>
      </w:r>
      <w:r w:rsidRPr="00A0548A">
        <w:rPr>
          <w:rFonts w:ascii="Helvetica" w:eastAsia="Times New Roman" w:hAnsi="Helvetica" w:cs="Helvetica"/>
          <w:b/>
          <w:bCs/>
          <w:color w:val="000000"/>
          <w:lang w:eastAsia="ru-RU"/>
        </w:rPr>
        <w:t>от 03 сентября 2020 г.</w:t>
      </w:r>
    </w:p>
    <w:p w:rsidR="00A0548A" w:rsidRDefault="00A0548A" w:rsidP="00A0548A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lang w:eastAsia="ru-RU"/>
        </w:rPr>
      </w:pPr>
    </w:p>
    <w:tbl>
      <w:tblPr>
        <w:tblpPr w:leftFromText="180" w:rightFromText="180" w:horzAnchor="margin" w:tblpXSpec="center" w:tblpY="500"/>
        <w:tblW w:w="11300" w:type="dxa"/>
        <w:tblLook w:val="04A0"/>
      </w:tblPr>
      <w:tblGrid>
        <w:gridCol w:w="1987"/>
        <w:gridCol w:w="256"/>
        <w:gridCol w:w="9057"/>
      </w:tblGrid>
      <w:tr w:rsidR="00A0548A" w:rsidRPr="00A0548A" w:rsidTr="00A0548A">
        <w:trPr>
          <w:trHeight w:val="531"/>
        </w:trPr>
        <w:tc>
          <w:tcPr>
            <w:tcW w:w="198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48A" w:rsidRPr="00A0548A" w:rsidRDefault="00A0548A" w:rsidP="00A0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4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Поставщик: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548A" w:rsidRPr="00A0548A" w:rsidRDefault="00A0548A" w:rsidP="00A0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4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48A" w:rsidRPr="00A0548A" w:rsidRDefault="00A0548A" w:rsidP="00A05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ООО Корбис</w:t>
            </w:r>
          </w:p>
        </w:tc>
      </w:tr>
      <w:tr w:rsidR="00A0548A" w:rsidRPr="00A0548A" w:rsidTr="00A0548A">
        <w:trPr>
          <w:trHeight w:val="50"/>
        </w:trPr>
        <w:tc>
          <w:tcPr>
            <w:tcW w:w="198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48A" w:rsidRPr="00A0548A" w:rsidRDefault="00A0548A" w:rsidP="00A054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548A" w:rsidRPr="00A0548A" w:rsidRDefault="00A0548A" w:rsidP="00A0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0548A" w:rsidRPr="00A0548A" w:rsidRDefault="00A0548A" w:rsidP="00A05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4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0548A" w:rsidRPr="00A0548A" w:rsidTr="00A0548A">
        <w:trPr>
          <w:trHeight w:val="828"/>
        </w:trPr>
        <w:tc>
          <w:tcPr>
            <w:tcW w:w="198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48A" w:rsidRPr="00A0548A" w:rsidRDefault="00A0548A" w:rsidP="00A0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4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Платежные реквизиты поставщика: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548A" w:rsidRPr="00A0548A" w:rsidRDefault="00A0548A" w:rsidP="00A0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4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48A" w:rsidRPr="00A0548A" w:rsidRDefault="00A0548A" w:rsidP="00A05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A0548A" w:rsidRPr="00A0548A" w:rsidTr="00A0548A">
        <w:trPr>
          <w:trHeight w:val="57"/>
        </w:trPr>
        <w:tc>
          <w:tcPr>
            <w:tcW w:w="198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48A" w:rsidRPr="00A0548A" w:rsidRDefault="00A0548A" w:rsidP="00A054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548A" w:rsidRPr="00A0548A" w:rsidRDefault="00A0548A" w:rsidP="00A0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0548A" w:rsidRPr="00A0548A" w:rsidRDefault="00A0548A" w:rsidP="00A05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4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0548A" w:rsidRPr="00A0548A" w:rsidTr="00A0548A">
        <w:trPr>
          <w:trHeight w:val="738"/>
        </w:trPr>
        <w:tc>
          <w:tcPr>
            <w:tcW w:w="198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48A" w:rsidRPr="00A0548A" w:rsidRDefault="00A0548A" w:rsidP="00A0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4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Покупатель: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548A" w:rsidRPr="00A0548A" w:rsidRDefault="00A0548A" w:rsidP="00A0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4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48A" w:rsidRPr="00A0548A" w:rsidRDefault="00A0548A" w:rsidP="00A05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ООО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Альто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+</w:t>
            </w:r>
          </w:p>
        </w:tc>
      </w:tr>
    </w:tbl>
    <w:p w:rsidR="00A0548A" w:rsidRPr="00A0548A" w:rsidRDefault="00A0548A" w:rsidP="00A0548A">
      <w:pPr>
        <w:pStyle w:val="a3"/>
        <w:rPr>
          <w:rFonts w:ascii="Times New Roman" w:hAnsi="Times New Roman" w:cs="Times New Roman"/>
          <w:sz w:val="14"/>
          <w:szCs w:val="14"/>
        </w:rPr>
      </w:pPr>
      <w:r w:rsidRPr="00A0548A">
        <w:rPr>
          <w:rFonts w:ascii="Times New Roman" w:hAnsi="Times New Roman" w:cs="Times New Roman"/>
          <w:sz w:val="14"/>
          <w:szCs w:val="14"/>
        </w:rPr>
        <w:t>1.Предметом настоящего Счета-договора является поставка товарно-материальных ценностей (далее - "товар").</w:t>
      </w:r>
    </w:p>
    <w:p w:rsidR="00A0548A" w:rsidRPr="00A0548A" w:rsidRDefault="00A0548A" w:rsidP="00A0548A">
      <w:pPr>
        <w:pStyle w:val="a3"/>
        <w:rPr>
          <w:rFonts w:ascii="Times New Roman" w:hAnsi="Times New Roman" w:cs="Times New Roman"/>
          <w:sz w:val="14"/>
          <w:szCs w:val="14"/>
        </w:rPr>
      </w:pPr>
      <w:r w:rsidRPr="00A0548A">
        <w:rPr>
          <w:rFonts w:ascii="Times New Roman" w:hAnsi="Times New Roman" w:cs="Times New Roman"/>
          <w:sz w:val="14"/>
          <w:szCs w:val="14"/>
        </w:rPr>
        <w:t xml:space="preserve">2.Покупатель оплачивает поставляемые (передаваемые) ему Поставщиком товары (партии товаров) в течение 3 (Трех) рабочих дней от даты выставления счета Поставщиком. В </w:t>
      </w:r>
      <w:proofErr w:type="gramStart"/>
      <w:r w:rsidRPr="00A0548A">
        <w:rPr>
          <w:rFonts w:ascii="Times New Roman" w:hAnsi="Times New Roman" w:cs="Times New Roman"/>
          <w:sz w:val="14"/>
          <w:szCs w:val="14"/>
        </w:rPr>
        <w:t>случае</w:t>
      </w:r>
      <w:proofErr w:type="gramEnd"/>
      <w:r w:rsidRPr="00A0548A">
        <w:rPr>
          <w:rFonts w:ascii="Times New Roman" w:hAnsi="Times New Roman" w:cs="Times New Roman"/>
          <w:sz w:val="14"/>
          <w:szCs w:val="14"/>
        </w:rPr>
        <w:t xml:space="preserve"> оплаты в срок более 3 (Трех) рабочих дней Поставщик не гарантирует наличие</w:t>
      </w:r>
      <w:r w:rsidRPr="00A0548A">
        <w:rPr>
          <w:sz w:val="14"/>
          <w:szCs w:val="14"/>
        </w:rPr>
        <w:t xml:space="preserve"> </w:t>
      </w:r>
      <w:r w:rsidRPr="00A0548A">
        <w:rPr>
          <w:rFonts w:ascii="Times New Roman" w:hAnsi="Times New Roman" w:cs="Times New Roman"/>
          <w:sz w:val="14"/>
          <w:szCs w:val="14"/>
        </w:rPr>
        <w:t>предоплаченного товара, если иное не оговорено в счете.</w:t>
      </w:r>
      <w:r w:rsidRPr="00A0548A">
        <w:rPr>
          <w:rFonts w:ascii="Times New Roman" w:hAnsi="Times New Roman" w:cs="Times New Roman"/>
          <w:sz w:val="14"/>
          <w:szCs w:val="14"/>
        </w:rPr>
        <w:tab/>
        <w:t xml:space="preserve">   </w:t>
      </w:r>
    </w:p>
    <w:p w:rsidR="00A0548A" w:rsidRPr="00A0548A" w:rsidRDefault="00A0548A" w:rsidP="00A0548A">
      <w:pPr>
        <w:pStyle w:val="a3"/>
        <w:rPr>
          <w:rFonts w:ascii="Times New Roman" w:hAnsi="Times New Roman" w:cs="Times New Roman"/>
          <w:sz w:val="14"/>
          <w:szCs w:val="14"/>
        </w:rPr>
      </w:pPr>
      <w:r w:rsidRPr="00A0548A">
        <w:rPr>
          <w:rFonts w:ascii="Times New Roman" w:hAnsi="Times New Roman" w:cs="Times New Roman"/>
          <w:sz w:val="14"/>
          <w:szCs w:val="14"/>
        </w:rPr>
        <w:t xml:space="preserve">3.Оплата товаров производится в безналичном порядке на расчетный счет Поставщика. В платежных </w:t>
      </w:r>
      <w:proofErr w:type="gramStart"/>
      <w:r w:rsidRPr="00A0548A">
        <w:rPr>
          <w:rFonts w:ascii="Times New Roman" w:hAnsi="Times New Roman" w:cs="Times New Roman"/>
          <w:sz w:val="14"/>
          <w:szCs w:val="14"/>
        </w:rPr>
        <w:t>поручениях</w:t>
      </w:r>
      <w:proofErr w:type="gramEnd"/>
      <w:r w:rsidRPr="00A0548A">
        <w:rPr>
          <w:rFonts w:ascii="Times New Roman" w:hAnsi="Times New Roman" w:cs="Times New Roman"/>
          <w:sz w:val="14"/>
          <w:szCs w:val="14"/>
        </w:rPr>
        <w:t xml:space="preserve"> Покупатель обязан указывать реквизиты счета (номер и дату счета).</w:t>
      </w:r>
      <w:r w:rsidRPr="00A0548A">
        <w:rPr>
          <w:rFonts w:ascii="Times New Roman" w:hAnsi="Times New Roman" w:cs="Times New Roman"/>
          <w:sz w:val="14"/>
          <w:szCs w:val="14"/>
        </w:rPr>
        <w:tab/>
        <w:t xml:space="preserve">   </w:t>
      </w:r>
    </w:p>
    <w:p w:rsidR="00A0548A" w:rsidRPr="00A0548A" w:rsidRDefault="00A0548A" w:rsidP="00A0548A">
      <w:pPr>
        <w:pStyle w:val="a3"/>
        <w:rPr>
          <w:rFonts w:ascii="Times New Roman" w:hAnsi="Times New Roman" w:cs="Times New Roman"/>
          <w:sz w:val="14"/>
          <w:szCs w:val="14"/>
        </w:rPr>
      </w:pPr>
      <w:r w:rsidRPr="00A0548A">
        <w:rPr>
          <w:rFonts w:ascii="Times New Roman" w:hAnsi="Times New Roman" w:cs="Times New Roman"/>
          <w:sz w:val="14"/>
          <w:szCs w:val="14"/>
        </w:rPr>
        <w:t xml:space="preserve">4.Оплата товаров производится в российских рублях. В </w:t>
      </w:r>
      <w:proofErr w:type="gramStart"/>
      <w:r w:rsidRPr="00A0548A">
        <w:rPr>
          <w:rFonts w:ascii="Times New Roman" w:hAnsi="Times New Roman" w:cs="Times New Roman"/>
          <w:sz w:val="14"/>
          <w:szCs w:val="14"/>
        </w:rPr>
        <w:t>случаях</w:t>
      </w:r>
      <w:proofErr w:type="gramEnd"/>
      <w:r w:rsidRPr="00A0548A">
        <w:rPr>
          <w:rFonts w:ascii="Times New Roman" w:hAnsi="Times New Roman" w:cs="Times New Roman"/>
          <w:sz w:val="14"/>
          <w:szCs w:val="14"/>
        </w:rPr>
        <w:t>, когда цена товаров (партий товаров) выражена в долларах США, оплата производится в российских рублях по официальному курсу российского рубля к доллару США, установленному Центральным банком России на дату осуществления платежа. Датой оплаты считается дата зачисления денежных средств на расчетный счет Поставщика. Возврат ошибочно и/или излишне перечисленных денежных средств</w:t>
      </w:r>
      <w:r w:rsidR="004C51BB">
        <w:rPr>
          <w:rFonts w:ascii="Times New Roman" w:hAnsi="Times New Roman" w:cs="Times New Roman"/>
          <w:sz w:val="14"/>
          <w:szCs w:val="14"/>
        </w:rPr>
        <w:t xml:space="preserve"> на </w:t>
      </w:r>
      <w:proofErr w:type="spellStart"/>
      <w:proofErr w:type="gramStart"/>
      <w:r w:rsidR="004C51BB">
        <w:rPr>
          <w:rFonts w:ascii="Times New Roman" w:hAnsi="Times New Roman" w:cs="Times New Roman"/>
          <w:sz w:val="14"/>
          <w:szCs w:val="14"/>
        </w:rPr>
        <w:t>р</w:t>
      </w:r>
      <w:proofErr w:type="spellEnd"/>
      <w:proofErr w:type="gramEnd"/>
      <w:r w:rsidR="004C51BB">
        <w:rPr>
          <w:rFonts w:ascii="Times New Roman" w:hAnsi="Times New Roman" w:cs="Times New Roman"/>
          <w:sz w:val="14"/>
          <w:szCs w:val="14"/>
        </w:rPr>
        <w:t>/</w:t>
      </w:r>
      <w:proofErr w:type="spellStart"/>
      <w:r w:rsidR="004C51BB">
        <w:rPr>
          <w:rFonts w:ascii="Times New Roman" w:hAnsi="Times New Roman" w:cs="Times New Roman"/>
          <w:sz w:val="14"/>
          <w:szCs w:val="14"/>
        </w:rPr>
        <w:t>сч</w:t>
      </w:r>
      <w:proofErr w:type="spellEnd"/>
      <w:r w:rsidR="004C51BB">
        <w:rPr>
          <w:rFonts w:ascii="Times New Roman" w:hAnsi="Times New Roman" w:cs="Times New Roman"/>
          <w:sz w:val="14"/>
          <w:szCs w:val="14"/>
        </w:rPr>
        <w:t xml:space="preserve"> поставщика производится только после оплаты Покупателем банковских издержек.</w:t>
      </w:r>
      <w:r w:rsidRPr="00A0548A">
        <w:rPr>
          <w:rFonts w:ascii="Times New Roman" w:hAnsi="Times New Roman" w:cs="Times New Roman"/>
          <w:sz w:val="14"/>
          <w:szCs w:val="14"/>
        </w:rPr>
        <w:tab/>
        <w:t xml:space="preserve">   </w:t>
      </w:r>
    </w:p>
    <w:p w:rsidR="00A0548A" w:rsidRPr="00A0548A" w:rsidRDefault="00A0548A" w:rsidP="00A0548A">
      <w:pPr>
        <w:pStyle w:val="a3"/>
        <w:rPr>
          <w:rFonts w:ascii="Times New Roman" w:hAnsi="Times New Roman" w:cs="Times New Roman"/>
          <w:sz w:val="14"/>
          <w:szCs w:val="14"/>
        </w:rPr>
      </w:pPr>
      <w:r w:rsidRPr="00A0548A">
        <w:rPr>
          <w:rFonts w:ascii="Times New Roman" w:hAnsi="Times New Roman" w:cs="Times New Roman"/>
          <w:sz w:val="14"/>
          <w:szCs w:val="14"/>
        </w:rPr>
        <w:t>5.Поставщик не несет ответственности в случае неправильного выбора Покупателем характеристик или модификации товара, являющегося предметом настоящего договора.</w:t>
      </w:r>
      <w:r w:rsidRPr="00A0548A">
        <w:rPr>
          <w:rFonts w:ascii="Times New Roman" w:hAnsi="Times New Roman" w:cs="Times New Roman"/>
          <w:sz w:val="14"/>
          <w:szCs w:val="14"/>
        </w:rPr>
        <w:tab/>
        <w:t xml:space="preserve">   </w:t>
      </w:r>
    </w:p>
    <w:p w:rsidR="00A0548A" w:rsidRPr="00A0548A" w:rsidRDefault="00A0548A" w:rsidP="00A0548A">
      <w:pPr>
        <w:pStyle w:val="a3"/>
        <w:rPr>
          <w:rFonts w:ascii="Times New Roman" w:hAnsi="Times New Roman" w:cs="Times New Roman"/>
          <w:sz w:val="14"/>
          <w:szCs w:val="14"/>
        </w:rPr>
      </w:pPr>
      <w:r w:rsidRPr="00A0548A">
        <w:rPr>
          <w:rFonts w:ascii="Times New Roman" w:hAnsi="Times New Roman" w:cs="Times New Roman"/>
          <w:sz w:val="14"/>
          <w:szCs w:val="14"/>
        </w:rPr>
        <w:t>6.Покупатель обязан:</w:t>
      </w:r>
      <w:r w:rsidRPr="00A0548A">
        <w:rPr>
          <w:rFonts w:ascii="Times New Roman" w:hAnsi="Times New Roman" w:cs="Times New Roman"/>
          <w:sz w:val="14"/>
          <w:szCs w:val="14"/>
        </w:rPr>
        <w:tab/>
        <w:t xml:space="preserve">   </w:t>
      </w:r>
    </w:p>
    <w:p w:rsidR="00A0548A" w:rsidRPr="00A0548A" w:rsidRDefault="00A0548A" w:rsidP="00A0548A">
      <w:pPr>
        <w:pStyle w:val="a3"/>
        <w:rPr>
          <w:rFonts w:ascii="Times New Roman" w:hAnsi="Times New Roman" w:cs="Times New Roman"/>
          <w:sz w:val="14"/>
          <w:szCs w:val="14"/>
        </w:rPr>
      </w:pPr>
      <w:r w:rsidRPr="00A0548A">
        <w:rPr>
          <w:rFonts w:ascii="Times New Roman" w:hAnsi="Times New Roman" w:cs="Times New Roman"/>
          <w:sz w:val="14"/>
          <w:szCs w:val="14"/>
        </w:rPr>
        <w:t>а) принимать товары в порядке, определяемом условиями настоящего сче</w:t>
      </w:r>
      <w:proofErr w:type="gramStart"/>
      <w:r w:rsidRPr="00A0548A">
        <w:rPr>
          <w:rFonts w:ascii="Times New Roman" w:hAnsi="Times New Roman" w:cs="Times New Roman"/>
          <w:sz w:val="14"/>
          <w:szCs w:val="14"/>
        </w:rPr>
        <w:t>т-</w:t>
      </w:r>
      <w:proofErr w:type="gramEnd"/>
      <w:r w:rsidRPr="00A0548A">
        <w:rPr>
          <w:rFonts w:ascii="Times New Roman" w:hAnsi="Times New Roman" w:cs="Times New Roman"/>
          <w:sz w:val="14"/>
          <w:szCs w:val="14"/>
        </w:rPr>
        <w:t xml:space="preserve"> договора.</w:t>
      </w:r>
      <w:r w:rsidRPr="00A0548A">
        <w:rPr>
          <w:rFonts w:ascii="Times New Roman" w:hAnsi="Times New Roman" w:cs="Times New Roman"/>
          <w:sz w:val="14"/>
          <w:szCs w:val="14"/>
        </w:rPr>
        <w:tab/>
        <w:t xml:space="preserve">   </w:t>
      </w:r>
    </w:p>
    <w:p w:rsidR="00A0548A" w:rsidRPr="00A0548A" w:rsidRDefault="00A0548A" w:rsidP="00A0548A">
      <w:pPr>
        <w:pStyle w:val="a3"/>
        <w:rPr>
          <w:rFonts w:ascii="Times New Roman" w:hAnsi="Times New Roman" w:cs="Times New Roman"/>
          <w:sz w:val="14"/>
          <w:szCs w:val="14"/>
        </w:rPr>
      </w:pPr>
      <w:r w:rsidRPr="00A0548A">
        <w:rPr>
          <w:rFonts w:ascii="Times New Roman" w:hAnsi="Times New Roman" w:cs="Times New Roman"/>
          <w:sz w:val="14"/>
          <w:szCs w:val="14"/>
        </w:rPr>
        <w:t xml:space="preserve">б) оплачивать </w:t>
      </w:r>
      <w:proofErr w:type="gramStart"/>
      <w:r w:rsidRPr="00A0548A">
        <w:rPr>
          <w:rFonts w:ascii="Times New Roman" w:hAnsi="Times New Roman" w:cs="Times New Roman"/>
          <w:sz w:val="14"/>
          <w:szCs w:val="14"/>
        </w:rPr>
        <w:t>поставляемые</w:t>
      </w:r>
      <w:proofErr w:type="gramEnd"/>
      <w:r w:rsidRPr="00A0548A">
        <w:rPr>
          <w:rFonts w:ascii="Times New Roman" w:hAnsi="Times New Roman" w:cs="Times New Roman"/>
          <w:sz w:val="14"/>
          <w:szCs w:val="14"/>
        </w:rPr>
        <w:t xml:space="preserve"> (передаваемые) ему Поставщиком товары в полном объеме и в срок указанный в договоре.</w:t>
      </w:r>
      <w:r w:rsidRPr="00A0548A">
        <w:rPr>
          <w:rFonts w:ascii="Times New Roman" w:hAnsi="Times New Roman" w:cs="Times New Roman"/>
          <w:sz w:val="14"/>
          <w:szCs w:val="14"/>
        </w:rPr>
        <w:tab/>
        <w:t xml:space="preserve">   </w:t>
      </w:r>
    </w:p>
    <w:p w:rsidR="00A0548A" w:rsidRPr="00A0548A" w:rsidRDefault="00A0548A" w:rsidP="00A0548A">
      <w:pPr>
        <w:pStyle w:val="a3"/>
        <w:rPr>
          <w:rFonts w:ascii="Times New Roman" w:hAnsi="Times New Roman" w:cs="Times New Roman"/>
          <w:sz w:val="14"/>
          <w:szCs w:val="14"/>
        </w:rPr>
      </w:pPr>
      <w:r w:rsidRPr="00A0548A">
        <w:rPr>
          <w:rFonts w:ascii="Times New Roman" w:hAnsi="Times New Roman" w:cs="Times New Roman"/>
          <w:sz w:val="14"/>
          <w:szCs w:val="14"/>
        </w:rPr>
        <w:t>в) совершать все необходимые действия, обеспечивающие принятие и оплату товаров поставляемых (передаваемых) ему по договору</w:t>
      </w:r>
    </w:p>
    <w:p w:rsidR="00A0548A" w:rsidRPr="00A0548A" w:rsidRDefault="00A0548A" w:rsidP="00A0548A">
      <w:pPr>
        <w:pStyle w:val="a3"/>
        <w:rPr>
          <w:rFonts w:ascii="Times New Roman" w:hAnsi="Times New Roman" w:cs="Times New Roman"/>
          <w:sz w:val="14"/>
          <w:szCs w:val="14"/>
        </w:rPr>
      </w:pPr>
      <w:r w:rsidRPr="00A0548A">
        <w:rPr>
          <w:rFonts w:ascii="Times New Roman" w:hAnsi="Times New Roman" w:cs="Times New Roman"/>
          <w:sz w:val="14"/>
          <w:szCs w:val="14"/>
        </w:rPr>
        <w:t>г) в момент получения товара у транспортной организации подписать все необходимые товаросопроводительные документы и</w:t>
      </w:r>
    </w:p>
    <w:p w:rsidR="00A0548A" w:rsidRPr="00A0548A" w:rsidRDefault="00A0548A" w:rsidP="00A0548A">
      <w:pPr>
        <w:pStyle w:val="a3"/>
        <w:rPr>
          <w:rFonts w:ascii="Times New Roman" w:hAnsi="Times New Roman" w:cs="Times New Roman"/>
          <w:sz w:val="14"/>
          <w:szCs w:val="14"/>
        </w:rPr>
      </w:pPr>
      <w:r w:rsidRPr="00A0548A">
        <w:rPr>
          <w:rFonts w:ascii="Times New Roman" w:hAnsi="Times New Roman" w:cs="Times New Roman"/>
          <w:sz w:val="14"/>
          <w:szCs w:val="14"/>
        </w:rPr>
        <w:t>передать представителю транспортной компании экземпляры Поставщика.</w:t>
      </w:r>
      <w:r w:rsidRPr="00A0548A">
        <w:rPr>
          <w:rFonts w:ascii="Times New Roman" w:hAnsi="Times New Roman" w:cs="Times New Roman"/>
          <w:sz w:val="14"/>
          <w:szCs w:val="14"/>
        </w:rPr>
        <w:tab/>
        <w:t xml:space="preserve">   </w:t>
      </w:r>
    </w:p>
    <w:p w:rsidR="00A0548A" w:rsidRPr="00A0548A" w:rsidRDefault="00A0548A" w:rsidP="00A0548A">
      <w:pPr>
        <w:pStyle w:val="a3"/>
        <w:rPr>
          <w:rFonts w:ascii="Times New Roman" w:hAnsi="Times New Roman" w:cs="Times New Roman"/>
          <w:sz w:val="14"/>
          <w:szCs w:val="14"/>
        </w:rPr>
      </w:pPr>
      <w:proofErr w:type="spellStart"/>
      <w:r w:rsidRPr="00A0548A">
        <w:rPr>
          <w:rFonts w:ascii="Times New Roman" w:hAnsi="Times New Roman" w:cs="Times New Roman"/>
          <w:sz w:val="14"/>
          <w:szCs w:val="14"/>
        </w:rPr>
        <w:t>д</w:t>
      </w:r>
      <w:proofErr w:type="spellEnd"/>
      <w:r w:rsidRPr="00A0548A">
        <w:rPr>
          <w:rFonts w:ascii="Times New Roman" w:hAnsi="Times New Roman" w:cs="Times New Roman"/>
          <w:sz w:val="14"/>
          <w:szCs w:val="14"/>
        </w:rPr>
        <w:t>) в момент получения товара предъявлять оригинал надлежащим образом оформленной доверенности на право получения</w:t>
      </w:r>
    </w:p>
    <w:p w:rsidR="00A0548A" w:rsidRPr="00A0548A" w:rsidRDefault="00A0548A" w:rsidP="00A0548A">
      <w:pPr>
        <w:pStyle w:val="a3"/>
        <w:rPr>
          <w:rFonts w:ascii="Times New Roman" w:hAnsi="Times New Roman" w:cs="Times New Roman"/>
          <w:sz w:val="14"/>
          <w:szCs w:val="14"/>
        </w:rPr>
      </w:pPr>
      <w:r w:rsidRPr="00A0548A">
        <w:rPr>
          <w:rFonts w:ascii="Times New Roman" w:hAnsi="Times New Roman" w:cs="Times New Roman"/>
          <w:sz w:val="14"/>
          <w:szCs w:val="14"/>
        </w:rPr>
        <w:t>товароматериальных ценностей.</w:t>
      </w:r>
      <w:r w:rsidRPr="00A0548A">
        <w:rPr>
          <w:rFonts w:ascii="Times New Roman" w:hAnsi="Times New Roman" w:cs="Times New Roman"/>
          <w:sz w:val="14"/>
          <w:szCs w:val="14"/>
        </w:rPr>
        <w:tab/>
        <w:t xml:space="preserve">   </w:t>
      </w:r>
    </w:p>
    <w:p w:rsidR="00A0548A" w:rsidRPr="00A0548A" w:rsidRDefault="00A0548A" w:rsidP="00A0548A">
      <w:pPr>
        <w:pStyle w:val="a3"/>
        <w:rPr>
          <w:rFonts w:ascii="Times New Roman" w:hAnsi="Times New Roman" w:cs="Times New Roman"/>
          <w:sz w:val="14"/>
          <w:szCs w:val="14"/>
        </w:rPr>
      </w:pPr>
      <w:r w:rsidRPr="00A0548A">
        <w:rPr>
          <w:rFonts w:ascii="Times New Roman" w:hAnsi="Times New Roman" w:cs="Times New Roman"/>
          <w:sz w:val="14"/>
          <w:szCs w:val="14"/>
        </w:rPr>
        <w:t xml:space="preserve">7.В </w:t>
      </w:r>
      <w:proofErr w:type="gramStart"/>
      <w:r w:rsidRPr="00A0548A">
        <w:rPr>
          <w:rFonts w:ascii="Times New Roman" w:hAnsi="Times New Roman" w:cs="Times New Roman"/>
          <w:sz w:val="14"/>
          <w:szCs w:val="14"/>
        </w:rPr>
        <w:t>случае</w:t>
      </w:r>
      <w:proofErr w:type="gramEnd"/>
      <w:r w:rsidRPr="00A0548A">
        <w:rPr>
          <w:rFonts w:ascii="Times New Roman" w:hAnsi="Times New Roman" w:cs="Times New Roman"/>
          <w:sz w:val="14"/>
          <w:szCs w:val="14"/>
        </w:rPr>
        <w:t xml:space="preserve"> отказа от подписания товаросопроводительных документов незамедлительно в момент получения товара, транспортная организация возвращает товар Поставщику. При этом оплата стоимости транспортных расходов относится на Покупателя, т.е. Поставщик удерживает расходы по </w:t>
      </w:r>
      <w:proofErr w:type="gramStart"/>
      <w:r w:rsidRPr="00A0548A">
        <w:rPr>
          <w:rFonts w:ascii="Times New Roman" w:hAnsi="Times New Roman" w:cs="Times New Roman"/>
          <w:sz w:val="14"/>
          <w:szCs w:val="14"/>
        </w:rPr>
        <w:t>доставке</w:t>
      </w:r>
      <w:proofErr w:type="gramEnd"/>
      <w:r w:rsidRPr="00A0548A">
        <w:rPr>
          <w:rFonts w:ascii="Times New Roman" w:hAnsi="Times New Roman" w:cs="Times New Roman"/>
          <w:sz w:val="14"/>
          <w:szCs w:val="14"/>
        </w:rPr>
        <w:t xml:space="preserve"> из общей суммы произведенной Покупателем предоплаты за данную партию товара.</w:t>
      </w:r>
      <w:r w:rsidRPr="00A0548A">
        <w:rPr>
          <w:rFonts w:ascii="Times New Roman" w:hAnsi="Times New Roman" w:cs="Times New Roman"/>
          <w:sz w:val="14"/>
          <w:szCs w:val="14"/>
        </w:rPr>
        <w:tab/>
        <w:t xml:space="preserve">   </w:t>
      </w:r>
    </w:p>
    <w:p w:rsidR="00A0548A" w:rsidRPr="00A0548A" w:rsidRDefault="00A0548A" w:rsidP="00A0548A">
      <w:pPr>
        <w:pStyle w:val="a3"/>
        <w:rPr>
          <w:rFonts w:ascii="Times New Roman" w:hAnsi="Times New Roman" w:cs="Times New Roman"/>
          <w:sz w:val="14"/>
          <w:szCs w:val="14"/>
        </w:rPr>
      </w:pPr>
      <w:r w:rsidRPr="00A0548A">
        <w:rPr>
          <w:rFonts w:ascii="Times New Roman" w:hAnsi="Times New Roman" w:cs="Times New Roman"/>
          <w:sz w:val="14"/>
          <w:szCs w:val="14"/>
        </w:rPr>
        <w:t xml:space="preserve">8.Товар надлежащего качества возврату и обмену не подлежит, за исключением письменного согласия Поставщика на его возврат или обмен. В любом случае не подлежит возврату товар </w:t>
      </w:r>
      <w:proofErr w:type="gramStart"/>
      <w:r w:rsidRPr="00A0548A">
        <w:rPr>
          <w:rFonts w:ascii="Times New Roman" w:hAnsi="Times New Roman" w:cs="Times New Roman"/>
          <w:sz w:val="14"/>
          <w:szCs w:val="14"/>
        </w:rPr>
        <w:t>имеющий</w:t>
      </w:r>
      <w:proofErr w:type="gramEnd"/>
      <w:r w:rsidRPr="00A0548A">
        <w:rPr>
          <w:rFonts w:ascii="Times New Roman" w:hAnsi="Times New Roman" w:cs="Times New Roman"/>
          <w:sz w:val="14"/>
          <w:szCs w:val="14"/>
        </w:rPr>
        <w:t xml:space="preserve"> признаки использования.</w:t>
      </w:r>
      <w:r w:rsidRPr="00A0548A">
        <w:rPr>
          <w:rFonts w:ascii="Times New Roman" w:hAnsi="Times New Roman" w:cs="Times New Roman"/>
          <w:sz w:val="14"/>
          <w:szCs w:val="14"/>
        </w:rPr>
        <w:tab/>
        <w:t xml:space="preserve">   </w:t>
      </w:r>
    </w:p>
    <w:p w:rsidR="00A0548A" w:rsidRPr="00A0548A" w:rsidRDefault="00A0548A" w:rsidP="00A0548A">
      <w:pPr>
        <w:pStyle w:val="a3"/>
        <w:rPr>
          <w:rFonts w:ascii="Times New Roman" w:hAnsi="Times New Roman" w:cs="Times New Roman"/>
          <w:sz w:val="14"/>
          <w:szCs w:val="14"/>
        </w:rPr>
      </w:pPr>
      <w:r w:rsidRPr="00A0548A">
        <w:rPr>
          <w:rFonts w:ascii="Times New Roman" w:hAnsi="Times New Roman" w:cs="Times New Roman"/>
          <w:sz w:val="14"/>
          <w:szCs w:val="14"/>
        </w:rPr>
        <w:t xml:space="preserve">9.Покупатель несет ответственность за всю информацию, предоставляемую Поставщику для оформления заказа, выставления счета и осуществления поставки товара. В </w:t>
      </w:r>
      <w:proofErr w:type="gramStart"/>
      <w:r w:rsidRPr="00A0548A">
        <w:rPr>
          <w:rFonts w:ascii="Times New Roman" w:hAnsi="Times New Roman" w:cs="Times New Roman"/>
          <w:sz w:val="14"/>
          <w:szCs w:val="14"/>
        </w:rPr>
        <w:t>случае</w:t>
      </w:r>
      <w:proofErr w:type="gramEnd"/>
      <w:r w:rsidRPr="00A0548A">
        <w:rPr>
          <w:rFonts w:ascii="Times New Roman" w:hAnsi="Times New Roman" w:cs="Times New Roman"/>
          <w:sz w:val="14"/>
          <w:szCs w:val="14"/>
        </w:rPr>
        <w:t xml:space="preserve"> возникновения убытков вследствие неполного или неверного предоставления такой информации (наименования юридических лиц, адреса, платежные реквизиты и т.п.) все убытки относятся на счет Покупателя.</w:t>
      </w:r>
      <w:r w:rsidRPr="00A0548A">
        <w:rPr>
          <w:rFonts w:ascii="Times New Roman" w:hAnsi="Times New Roman" w:cs="Times New Roman"/>
          <w:sz w:val="14"/>
          <w:szCs w:val="14"/>
        </w:rPr>
        <w:tab/>
        <w:t xml:space="preserve">   </w:t>
      </w:r>
    </w:p>
    <w:p w:rsidR="00A0548A" w:rsidRPr="00A0548A" w:rsidRDefault="00A0548A" w:rsidP="00A0548A">
      <w:pPr>
        <w:pStyle w:val="a3"/>
        <w:rPr>
          <w:rFonts w:ascii="Times New Roman" w:hAnsi="Times New Roman" w:cs="Times New Roman"/>
          <w:sz w:val="14"/>
          <w:szCs w:val="14"/>
        </w:rPr>
      </w:pPr>
      <w:r w:rsidRPr="00A0548A">
        <w:rPr>
          <w:rFonts w:ascii="Times New Roman" w:hAnsi="Times New Roman" w:cs="Times New Roman"/>
          <w:sz w:val="14"/>
          <w:szCs w:val="14"/>
        </w:rPr>
        <w:t>10.Покупатель подтверждает полномочия лиц, подписывающих любые документы со стороны Покупателя, что лишает Покупателя в будущем ссылаться на подписание каких-либо документов неправомочным лицом.</w:t>
      </w:r>
      <w:r w:rsidRPr="00A0548A">
        <w:rPr>
          <w:rFonts w:ascii="Times New Roman" w:hAnsi="Times New Roman" w:cs="Times New Roman"/>
          <w:sz w:val="14"/>
          <w:szCs w:val="14"/>
        </w:rPr>
        <w:tab/>
        <w:t xml:space="preserve">   </w:t>
      </w:r>
    </w:p>
    <w:p w:rsidR="00A0548A" w:rsidRDefault="004C51BB" w:rsidP="00A0548A">
      <w:pPr>
        <w:pStyle w:val="a3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11.Счет-договор вступает в силу </w:t>
      </w:r>
      <w:proofErr w:type="gramStart"/>
      <w:r>
        <w:rPr>
          <w:rFonts w:ascii="Times New Roman" w:hAnsi="Times New Roman" w:cs="Times New Roman"/>
          <w:sz w:val="14"/>
          <w:szCs w:val="14"/>
        </w:rPr>
        <w:t>с даты</w:t>
      </w:r>
      <w:proofErr w:type="gramEnd"/>
      <w:r>
        <w:rPr>
          <w:rFonts w:ascii="Times New Roman" w:hAnsi="Times New Roman" w:cs="Times New Roman"/>
          <w:sz w:val="14"/>
          <w:szCs w:val="14"/>
        </w:rPr>
        <w:t xml:space="preserve"> его подписания и действует до полного исполнения обязательств.</w:t>
      </w:r>
    </w:p>
    <w:p w:rsidR="001253A8" w:rsidRDefault="001253A8" w:rsidP="00A0548A">
      <w:pPr>
        <w:pStyle w:val="a3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12.Перечень товаров:</w:t>
      </w:r>
    </w:p>
    <w:p w:rsidR="00882710" w:rsidRDefault="00882710" w:rsidP="00A0548A">
      <w:pPr>
        <w:pStyle w:val="a3"/>
        <w:rPr>
          <w:rFonts w:ascii="Times New Roman" w:hAnsi="Times New Roman" w:cs="Times New Roman"/>
          <w:sz w:val="14"/>
          <w:szCs w:val="14"/>
        </w:rPr>
      </w:pPr>
    </w:p>
    <w:tbl>
      <w:tblPr>
        <w:tblW w:w="9403" w:type="dxa"/>
        <w:tblCellMar>
          <w:left w:w="20" w:type="dxa"/>
          <w:right w:w="0" w:type="dxa"/>
        </w:tblCellMar>
        <w:tblLook w:val="04A0"/>
      </w:tblPr>
      <w:tblGrid>
        <w:gridCol w:w="344"/>
        <w:gridCol w:w="1698"/>
        <w:gridCol w:w="4021"/>
        <w:gridCol w:w="994"/>
        <w:gridCol w:w="474"/>
        <w:gridCol w:w="908"/>
        <w:gridCol w:w="964"/>
      </w:tblGrid>
      <w:tr w:rsidR="00A0548A" w:rsidRPr="00A0548A" w:rsidTr="00A0548A">
        <w:trPr>
          <w:trHeight w:val="7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48A" w:rsidRPr="00A0548A" w:rsidRDefault="00A0548A" w:rsidP="00A0548A">
            <w:pPr>
              <w:spacing w:after="0" w:line="17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54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48A" w:rsidRPr="00A0548A" w:rsidRDefault="00A0548A" w:rsidP="00A0548A">
            <w:pPr>
              <w:spacing w:after="0" w:line="17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54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Артикул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48A" w:rsidRPr="00A0548A" w:rsidRDefault="00A0548A" w:rsidP="00A0548A">
            <w:pPr>
              <w:spacing w:after="0" w:line="17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54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Товары (работы, услуги)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48A" w:rsidRPr="00A0548A" w:rsidRDefault="00A0548A" w:rsidP="00A0548A">
            <w:pPr>
              <w:spacing w:after="0" w:line="17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54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48A" w:rsidRPr="00A0548A" w:rsidRDefault="00A0548A" w:rsidP="00A0548A">
            <w:pPr>
              <w:spacing w:after="0" w:line="17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54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48A" w:rsidRPr="00A0548A" w:rsidRDefault="00A0548A" w:rsidP="00A0548A">
            <w:pPr>
              <w:spacing w:after="0" w:line="17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54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0548A" w:rsidRPr="00A0548A" w:rsidRDefault="00A0548A" w:rsidP="00A0548A">
            <w:pPr>
              <w:spacing w:after="0" w:line="17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54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A0548A" w:rsidRPr="00A0548A" w:rsidTr="00A0548A">
        <w:trPr>
          <w:trHeight w:val="62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48A" w:rsidRPr="00A0548A" w:rsidRDefault="00A0548A" w:rsidP="00A054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5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48A" w:rsidRPr="00A0548A" w:rsidRDefault="00A0548A" w:rsidP="00A054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5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STA100PRD-XX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48A" w:rsidRPr="00A0548A" w:rsidRDefault="00A0548A" w:rsidP="00A054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5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покупательская 100 л ZN 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48A" w:rsidRPr="00A0548A" w:rsidRDefault="00A0548A" w:rsidP="00A054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5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48A" w:rsidRPr="00A0548A" w:rsidRDefault="00A0548A" w:rsidP="00A054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05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48A" w:rsidRPr="00A0548A" w:rsidRDefault="00A0548A" w:rsidP="00A054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5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2 842,15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0548A" w:rsidRPr="00A0548A" w:rsidRDefault="00A0548A" w:rsidP="00A054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5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2 842,15</w:t>
            </w:r>
          </w:p>
        </w:tc>
      </w:tr>
    </w:tbl>
    <w:p w:rsidR="003D28FC" w:rsidRDefault="00A0548A" w:rsidP="00A0548A">
      <w:pPr>
        <w:pStyle w:val="a3"/>
        <w:rPr>
          <w:rFonts w:ascii="Times New Roman" w:hAnsi="Times New Roman" w:cs="Times New Roman"/>
          <w:sz w:val="14"/>
          <w:szCs w:val="14"/>
        </w:rPr>
      </w:pPr>
      <w:r w:rsidRPr="00A0548A">
        <w:rPr>
          <w:rFonts w:ascii="Times New Roman" w:hAnsi="Times New Roman" w:cs="Times New Roman"/>
          <w:sz w:val="14"/>
          <w:szCs w:val="14"/>
        </w:rPr>
        <w:tab/>
      </w:r>
    </w:p>
    <w:p w:rsidR="00882710" w:rsidRDefault="00882710" w:rsidP="00A0548A">
      <w:pPr>
        <w:pStyle w:val="a3"/>
        <w:rPr>
          <w:rFonts w:ascii="Times New Roman" w:hAnsi="Times New Roman" w:cs="Times New Roman"/>
          <w:sz w:val="14"/>
          <w:szCs w:val="14"/>
        </w:rPr>
      </w:pPr>
      <w:proofErr w:type="gramStart"/>
      <w:r>
        <w:rPr>
          <w:rFonts w:ascii="Times New Roman" w:hAnsi="Times New Roman" w:cs="Times New Roman"/>
          <w:sz w:val="14"/>
          <w:szCs w:val="14"/>
        </w:rPr>
        <w:t>Всего наименований…..</w:t>
      </w:r>
      <w:r w:rsidR="001253A8">
        <w:rPr>
          <w:rFonts w:ascii="Times New Roman" w:hAnsi="Times New Roman" w:cs="Times New Roman"/>
          <w:sz w:val="14"/>
          <w:szCs w:val="14"/>
        </w:rPr>
        <w:t xml:space="preserve"> на сумму, в т.ч. НДС (КАК У НАС В СЧЕТЕ</w:t>
      </w:r>
      <w:proofErr w:type="gramEnd"/>
    </w:p>
    <w:p w:rsidR="00882710" w:rsidRPr="00882710" w:rsidRDefault="00882710" w:rsidP="00882710"/>
    <w:p w:rsidR="00882710" w:rsidRDefault="00882710" w:rsidP="00882710"/>
    <w:p w:rsidR="00882710" w:rsidRPr="00882710" w:rsidRDefault="00882710" w:rsidP="00882710">
      <w:pPr>
        <w:tabs>
          <w:tab w:val="left" w:pos="1080"/>
        </w:tabs>
      </w:pPr>
      <w:r>
        <w:tab/>
        <w:t>Реквизиты сторон +печать</w:t>
      </w:r>
      <w:r w:rsidR="001253A8">
        <w:t xml:space="preserve"> </w:t>
      </w:r>
    </w:p>
    <w:sectPr w:rsidR="00882710" w:rsidRPr="00882710" w:rsidSect="003D2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A0548A"/>
    <w:rsid w:val="001253A8"/>
    <w:rsid w:val="003D28FC"/>
    <w:rsid w:val="004C51BB"/>
    <w:rsid w:val="00882710"/>
    <w:rsid w:val="00A05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F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4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5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LKuleshova</dc:creator>
  <cp:lastModifiedBy>LKuleshova</cp:lastModifiedBy>
  <cp:revision>2</cp:revision>
  <cp:lastPrinted>2020-09-15T12:34:00Z</cp:lastPrinted>
  <dcterms:created xsi:type="dcterms:W3CDTF">2020-09-15T12:35:00Z</dcterms:created>
  <dcterms:modified xsi:type="dcterms:W3CDTF">2020-09-15T12:35:00Z</dcterms:modified>
</cp:coreProperties>
</file>