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numPr>
          <w:ilvl w:val="0"/>
          <w:numId w:val="1"/>
        </w:numPr>
        <w:rPr/>
      </w:pPr>
      <w:r>
        <w:rPr/>
        <w:t>Отчёт по заказ</w:t>
      </w:r>
      <w:r>
        <w:rPr/>
        <w:t xml:space="preserve">ам </w:t>
      </w:r>
      <w:r>
        <w:rPr/>
        <w:t xml:space="preserve">товара у поставщиков </w:t>
      </w:r>
      <w:r>
        <w:rPr/>
        <w:t>с аналитикой по продажам и остаткам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Возможности отчёта:</w:t>
      </w:r>
    </w:p>
    <w:p>
      <w:pPr>
        <w:pStyle w:val="Normal"/>
        <w:rPr/>
      </w:pPr>
      <w:r>
        <w:rPr/>
        <w:t>- можно увидеть сводные данные по всем поставщикам в одном отчёте;</w:t>
      </w:r>
    </w:p>
    <w:p>
      <w:pPr>
        <w:pStyle w:val="Normal"/>
        <w:rPr/>
      </w:pPr>
      <w:r>
        <w:rPr/>
        <w:t>- отражает продажи за неделю, мес., квартал (упрощает аналитику);</w:t>
      </w:r>
    </w:p>
    <w:p>
      <w:pPr>
        <w:pStyle w:val="Normal"/>
        <w:rPr/>
      </w:pPr>
      <w:r>
        <w:rPr/>
        <w:t>- отражает текущий остаток по каждой позиции, на каждом складе;</w:t>
      </w:r>
    </w:p>
    <w:p>
      <w:pPr>
        <w:pStyle w:val="Normal"/>
        <w:rPr/>
      </w:pPr>
      <w:r>
        <w:rPr/>
        <w:t>- отражает какое количество товара находится в резерве у покупателей;</w:t>
      </w:r>
    </w:p>
    <w:p>
      <w:pPr>
        <w:pStyle w:val="Normal"/>
        <w:rPr/>
      </w:pPr>
      <w:r>
        <w:rPr/>
        <w:t>- отражает какое количества товара находится в транзите с фабрики;</w:t>
      </w:r>
    </w:p>
    <w:p>
      <w:pPr>
        <w:pStyle w:val="Normal"/>
        <w:rPr/>
      </w:pPr>
      <w:r>
        <w:rPr/>
        <w:t>- отражает доходность каждой позиции и её целесообразность в продажах.</w:t>
      </w:r>
    </w:p>
    <w:p>
      <w:pPr>
        <w:pStyle w:val="Normal"/>
        <w:rPr/>
      </w:pPr>
      <w:r>
        <w:rPr/>
        <w:t>- можно увидеть тренд по продажам исходя из прошлых периодов;</w:t>
      </w:r>
    </w:p>
    <w:p>
      <w:pPr>
        <w:pStyle w:val="Normal"/>
        <w:rPr/>
      </w:pPr>
      <w:r>
        <w:rPr>
          <w:highlight w:val="yellow"/>
        </w:rPr>
        <w:t>- появится Целевой Уровень (ЦУ) – какое кол-во товара необходимо для обеспечения товаром покупателей до следующей поставки.</w:t>
      </w:r>
    </w:p>
    <w:p>
      <w:pPr>
        <w:pStyle w:val="Normal"/>
        <w:rPr/>
      </w:pPr>
      <w:r>
        <w:rPr>
          <w:highlight w:val="yellow"/>
        </w:rPr>
        <w:t>- появится подсказка, которая укажет сколько необходимо заказать товара для поддержания ЦУ (должна быть функция регулировки);</w:t>
      </w:r>
    </w:p>
    <w:p>
      <w:pPr>
        <w:pStyle w:val="Normal"/>
        <w:rPr/>
      </w:pPr>
      <w:r>
        <w:rPr/>
        <w:t xml:space="preserve">-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Комментарии:</w:t>
      </w:r>
    </w:p>
    <w:p>
      <w:pPr>
        <w:pStyle w:val="Normal"/>
        <w:rPr/>
      </w:pPr>
      <w:r>
        <w:rPr>
          <w:b/>
        </w:rPr>
        <w:tab/>
      </w:r>
      <w:r>
        <w:rPr/>
        <w:t xml:space="preserve">Упрощается структура заказа товара. Нет необходимости формировать несколько отчётов и собирать их в </w:t>
      </w:r>
      <w:r>
        <w:rPr>
          <w:lang w:val="en-US"/>
        </w:rPr>
        <w:t>Excel</w:t>
      </w:r>
      <w:r>
        <w:rPr/>
        <w:t>.</w:t>
      </w:r>
    </w:p>
    <w:p>
      <w:pPr>
        <w:pStyle w:val="Normal"/>
        <w:rPr/>
      </w:pPr>
      <w:r>
        <w:rPr/>
        <w:tab/>
        <w:t xml:space="preserve">Отпадает возможность заказа неликвидного товара, т.к. будет динамика продаж за период. </w:t>
      </w:r>
    </w:p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Поля:</w:t>
      </w:r>
    </w:p>
    <w:p>
      <w:pPr>
        <w:pStyle w:val="Normal"/>
        <w:rPr/>
      </w:pPr>
      <w:r>
        <w:rPr/>
        <w:t xml:space="preserve"> </w:t>
      </w:r>
      <w:r>
        <w:rPr/>
        <w:t>Арт. – код товара</w:t>
      </w:r>
    </w:p>
    <w:p>
      <w:pPr>
        <w:pStyle w:val="Normal"/>
        <w:rPr/>
      </w:pPr>
      <w:r>
        <w:rPr/>
        <w:t xml:space="preserve">Признак – Позиция в компании. </w:t>
      </w:r>
      <w:r>
        <w:rPr>
          <w:b/>
        </w:rPr>
        <w:t>Ассортимент, под заказ, акция, распродажа/вывод. (</w:t>
      </w:r>
      <w:r>
        <w:rPr>
          <w:b/>
        </w:rPr>
        <w:t>доп. реквизит</w:t>
      </w:r>
      <w:r>
        <w:rPr>
          <w:b/>
        </w:rPr>
        <w:t>)</w:t>
      </w:r>
    </w:p>
    <w:p>
      <w:pPr>
        <w:pStyle w:val="Normal"/>
        <w:rPr/>
      </w:pPr>
      <w:r>
        <w:rPr/>
        <w:t>Группа- наименование (в иерархии)</w:t>
      </w:r>
    </w:p>
    <w:p>
      <w:pPr>
        <w:pStyle w:val="Normal"/>
        <w:rPr/>
      </w:pPr>
      <w:r>
        <w:rPr/>
        <w:t>Доходность – вал по товару</w:t>
      </w:r>
    </w:p>
    <w:p>
      <w:pPr>
        <w:pStyle w:val="Normal"/>
        <w:rPr/>
      </w:pPr>
      <w:r>
        <w:rPr>
          <w:highlight w:val="yellow"/>
        </w:rPr>
        <w:t>Зак. – сколько необходимо заказать для обеспечения минимального остатка на складе (необходимо ввести понятие Целевой уровень – минимальный остаток товара на складе для сохранения дохода в случае перебоев в поставке. Так называемый страховочный запас). Страховочный запас</w:t>
      </w:r>
      <w:r>
        <w:rPr/>
        <w:t xml:space="preserve"> рассчитывается исходя из продаж за прошлый год в этот же период.</w:t>
      </w:r>
    </w:p>
    <w:p>
      <w:pPr>
        <w:pStyle w:val="Normal"/>
        <w:rPr/>
      </w:pPr>
      <w:r>
        <w:rPr/>
        <w:t>Склад – текущий остаток товара на складе. СВОБОДНЫЙ. Склад=остаток - резервы</w:t>
      </w:r>
    </w:p>
    <w:p>
      <w:pPr>
        <w:pStyle w:val="Normal"/>
        <w:rPr/>
      </w:pPr>
      <w:r>
        <w:rPr/>
        <w:t>Транзит – товар в пути к нам на склад (из отчёта заказов поставщикам)</w:t>
      </w:r>
    </w:p>
    <w:p>
      <w:pPr>
        <w:pStyle w:val="Normal"/>
        <w:rPr/>
      </w:pPr>
      <w:r>
        <w:rPr/>
        <w:t xml:space="preserve">Резерв – количество товара в резервах у покупателей. </w:t>
      </w:r>
    </w:p>
    <w:p>
      <w:pPr>
        <w:pStyle w:val="Normal"/>
        <w:rPr/>
      </w:pPr>
      <w:r>
        <w:rPr/>
        <w:t xml:space="preserve">Продажи – продажи по периодам. </w:t>
      </w:r>
    </w:p>
    <w:p>
      <w:pPr>
        <w:pStyle w:val="Normal"/>
        <w:rPr/>
      </w:pPr>
      <w:r>
        <w:rPr/>
        <w:t>Цена закупки – себестоимость</w:t>
      </w:r>
    </w:p>
    <w:p>
      <w:pPr>
        <w:pStyle w:val="Normal"/>
        <w:rPr/>
      </w:pPr>
      <w:r>
        <w:rPr/>
        <w:t>Роз. Цена – цена продажи</w:t>
      </w:r>
    </w:p>
    <w:p>
      <w:pPr>
        <w:pStyle w:val="Normal"/>
        <w:rPr/>
      </w:pPr>
      <w:r>
        <w:rPr/>
        <w:t>Маржа – маржинальность товара</w:t>
      </w:r>
    </w:p>
    <w:p>
      <w:pPr>
        <w:pStyle w:val="Normal"/>
        <w:rPr/>
      </w:pPr>
      <w:r>
        <w:rPr/>
        <w:t>Поставщик – кто поставщик товара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13263" w:type="dxa"/>
        <w:jc w:val="left"/>
        <w:tblInd w:w="-385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4" w:space="0" w:color="00000A"/>
          <w:insideH w:val="single" w:sz="8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17"/>
        <w:gridCol w:w="639"/>
        <w:gridCol w:w="637"/>
        <w:gridCol w:w="566"/>
        <w:gridCol w:w="1499"/>
        <w:gridCol w:w="689"/>
        <w:gridCol w:w="845"/>
        <w:gridCol w:w="442"/>
        <w:gridCol w:w="737"/>
        <w:gridCol w:w="972"/>
        <w:gridCol w:w="1129"/>
        <w:gridCol w:w="1271"/>
        <w:gridCol w:w="1216"/>
        <w:gridCol w:w="1129"/>
        <w:gridCol w:w="975"/>
      </w:tblGrid>
      <w:tr>
        <w:trPr>
          <w:trHeight w:val="732" w:hRule="atLeast"/>
        </w:trPr>
        <w:tc>
          <w:tcPr>
            <w:tcW w:w="51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Арт.</w:t>
            </w:r>
          </w:p>
        </w:tc>
        <w:tc>
          <w:tcPr>
            <w:tcW w:w="63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Признак</w:t>
            </w:r>
          </w:p>
        </w:tc>
        <w:tc>
          <w:tcPr>
            <w:tcW w:w="63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Группа</w:t>
            </w:r>
          </w:p>
        </w:tc>
        <w:tc>
          <w:tcPr>
            <w:tcW w:w="566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Хар-ка</w:t>
            </w:r>
          </w:p>
        </w:tc>
        <w:tc>
          <w:tcPr>
            <w:tcW w:w="1499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Доходность</w:t>
            </w:r>
          </w:p>
        </w:tc>
        <w:tc>
          <w:tcPr>
            <w:tcW w:w="689" w:type="dxa"/>
            <w:tcBorders>
              <w:top w:val="single" w:sz="8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Склад осн</w:t>
            </w:r>
          </w:p>
        </w:tc>
        <w:tc>
          <w:tcPr>
            <w:tcW w:w="845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Склад торг</w:t>
            </w:r>
          </w:p>
        </w:tc>
        <w:tc>
          <w:tcPr>
            <w:tcW w:w="442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Тр.</w:t>
            </w:r>
          </w:p>
        </w:tc>
        <w:tc>
          <w:tcPr>
            <w:tcW w:w="737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резерв</w:t>
            </w:r>
          </w:p>
        </w:tc>
        <w:tc>
          <w:tcPr>
            <w:tcW w:w="972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Продажи (неделя)</w:t>
            </w:r>
          </w:p>
        </w:tc>
        <w:tc>
          <w:tcPr>
            <w:tcW w:w="1129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Продажи (месяц)</w:t>
            </w:r>
          </w:p>
        </w:tc>
        <w:tc>
          <w:tcPr>
            <w:tcW w:w="1271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Цена закупки</w:t>
            </w:r>
          </w:p>
        </w:tc>
        <w:tc>
          <w:tcPr>
            <w:tcW w:w="1216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Опт/м опт/кр опт</w:t>
            </w:r>
          </w:p>
        </w:tc>
        <w:tc>
          <w:tcPr>
            <w:tcW w:w="1129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8" w:space="0" w:color="00000A"/>
              <w:insideH w:val="single" w:sz="8" w:space="0" w:color="00000A"/>
              <w:insideV w:val="single" w:sz="8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Маржа</w:t>
            </w:r>
          </w:p>
        </w:tc>
        <w:tc>
          <w:tcPr>
            <w:tcW w:w="975" w:type="dxa"/>
            <w:tcBorders>
              <w:top w:val="single" w:sz="8" w:space="0" w:color="00000A"/>
              <w:left w:val="single" w:sz="4" w:space="0" w:color="00000A"/>
              <w:bottom w:val="single" w:sz="8" w:space="0" w:color="00000A"/>
              <w:right w:val="single" w:sz="4" w:space="0" w:color="00000A"/>
              <w:insideH w:val="single" w:sz="8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sz w:val="18"/>
                <w:szCs w:val="18"/>
                <w:lang w:eastAsia="ru-RU"/>
              </w:rPr>
              <w:t>Поставщик</w:t>
            </w:r>
          </w:p>
        </w:tc>
      </w:tr>
      <w:tr>
        <w:trPr>
          <w:trHeight w:val="270" w:hRule="atLeast"/>
        </w:trPr>
        <w:tc>
          <w:tcPr>
            <w:tcW w:w="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</w:r>
          </w:p>
        </w:tc>
        <w:tc>
          <w:tcPr>
            <w:tcW w:w="6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</w:r>
          </w:p>
        </w:tc>
        <w:tc>
          <w:tcPr>
            <w:tcW w:w="56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</w:r>
          </w:p>
        </w:tc>
        <w:tc>
          <w:tcPr>
            <w:tcW w:w="14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8 540 559,45</w:t>
            </w:r>
          </w:p>
        </w:tc>
        <w:tc>
          <w:tcPr>
            <w:tcW w:w="68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</w:r>
          </w:p>
        </w:tc>
        <w:tc>
          <w:tcPr>
            <w:tcW w:w="84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jc w:val="right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44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</w:r>
          </w:p>
        </w:tc>
        <w:tc>
          <w:tcPr>
            <w:tcW w:w="9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7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1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7F0C6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80"/>
                <w:sz w:val="18"/>
                <w:szCs w:val="18"/>
                <w:lang w:eastAsia="ru-RU"/>
              </w:rPr>
            </w:pPr>
            <w:r>
              <w:rPr>
                <w:rFonts w:eastAsia="Times New Roman" w:cs="Arial" w:ascii="Arial" w:hAnsi="Arial"/>
                <w:b/>
                <w:bCs/>
                <w:color w:val="000080"/>
                <w:sz w:val="18"/>
                <w:szCs w:val="18"/>
                <w:lang w:eastAsia="ru-RU"/>
              </w:rPr>
              <w:t> </w:t>
            </w:r>
          </w:p>
        </w:tc>
      </w:tr>
      <w:tr>
        <w:trPr>
          <w:trHeight w:val="305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 xml:space="preserve">      </w:t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34 315,67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588,24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-4 575,68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00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61 347,00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-8 288,17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-4 036,07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val="en-US"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-4 252,10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7E7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2"/>
              <w:rPr>
                <w:rFonts w:ascii="Arial" w:hAnsi="Arial" w:eastAsia="Times New Roman" w:cs="Arial"/>
                <w:i/>
                <w:i/>
                <w:iCs/>
                <w:sz w:val="14"/>
                <w:szCs w:val="14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sz w:val="14"/>
                <w:szCs w:val="14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6 273,18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-4 180,90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-14 857,56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-3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-2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val="en-US"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val="en-US"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-1 990,44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305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5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EFD6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0"/>
              <w:rPr>
                <w:rFonts w:ascii="Arial" w:hAnsi="Arial" w:eastAsia="Times New Roman" w:cs="Arial"/>
                <w:i/>
                <w:i/>
                <w:iCs/>
                <w:color w:val="000080"/>
                <w:sz w:val="20"/>
                <w:szCs w:val="20"/>
                <w:lang w:eastAsia="ru-RU"/>
              </w:rPr>
            </w:pPr>
            <w:r>
              <w:rPr>
                <w:rFonts w:eastAsia="Times New Roman" w:cs="Arial" w:ascii="Arial" w:hAnsi="Arial"/>
                <w:i/>
                <w:iCs/>
                <w:color w:val="000080"/>
                <w:sz w:val="20"/>
                <w:szCs w:val="20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-17 800,80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0000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-11 495,10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  <w:tr>
        <w:trPr>
          <w:trHeight w:val="233" w:hRule="atLeast"/>
        </w:trPr>
        <w:tc>
          <w:tcPr>
            <w:tcW w:w="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6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56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4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-809,80</w:t>
            </w:r>
          </w:p>
        </w:tc>
        <w:tc>
          <w:tcPr>
            <w:tcW w:w="68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84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73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</w:r>
          </w:p>
        </w:tc>
        <w:tc>
          <w:tcPr>
            <w:tcW w:w="112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jc w:val="right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7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numPr>
                <w:ilvl w:val="0"/>
                <w:numId w:val="0"/>
              </w:numPr>
              <w:spacing w:lineRule="auto" w:line="240" w:before="0" w:after="0"/>
              <w:outlineLvl w:val="1"/>
              <w:rPr>
                <w:rFonts w:ascii="Arial" w:hAnsi="Arial" w:eastAsia="Times New Roman" w:cs="Arial"/>
                <w:sz w:val="16"/>
                <w:szCs w:val="16"/>
                <w:lang w:eastAsia="ru-RU"/>
              </w:rPr>
            </w:pPr>
            <w:r>
              <w:rPr>
                <w:rFonts w:eastAsia="Times New Roman" w:cs="Arial" w:ascii="Arial" w:hAnsi="Arial"/>
                <w:sz w:val="16"/>
                <w:szCs w:val="16"/>
                <w:lang w:eastAsia="ru-RU"/>
              </w:rPr>
              <w:t> 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Настройки:</w:t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rPr>
          <w:b/>
          <w:b/>
        </w:rPr>
      </w:pPr>
      <w:r>
        <w:rPr>
          <w:b/>
        </w:rPr>
        <w:t>Выбор группы товаров:</w:t>
      </w:r>
    </w:p>
    <w:p>
      <w:pPr>
        <w:pStyle w:val="Normal"/>
        <w:rPr>
          <w:b/>
          <w:b/>
          <w:lang w:val="en-US"/>
        </w:rPr>
      </w:pPr>
      <w:r>
        <w:rPr/>
        <w:drawing>
          <wp:inline distT="0" distB="0" distL="0" distR="0">
            <wp:extent cx="3162300" cy="32385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>
          <w:b/>
          <w:b/>
        </w:rPr>
      </w:pPr>
      <w:r>
        <w:rPr>
          <w:b/>
        </w:rPr>
        <w:t>Выбор сортировки вывода товаров:</w:t>
      </w:r>
    </w:p>
    <w:p>
      <w:pPr>
        <w:pStyle w:val="Normal"/>
        <w:rPr>
          <w:b/>
          <w:b/>
        </w:rPr>
      </w:pPr>
      <w:r>
        <w:rPr>
          <w:b/>
        </w:rPr>
        <w:t>Необходимо реализовать 2 поля – сортировка по доходности и по закупочной цене ( с учётом каждой подгруппы в группе)</w:t>
      </w:r>
    </w:p>
    <w:p>
      <w:pPr>
        <w:pStyle w:val="Normal"/>
        <w:rPr>
          <w:b/>
          <w:b/>
        </w:rPr>
      </w:pPr>
      <w:r>
        <w:rPr>
          <w:b/>
        </w:rPr>
        <w:t>Вывод результатов – элементы с учётом иерархии.</w:t>
      </w:r>
      <w:bookmarkStart w:id="0" w:name="_GoBack"/>
      <w:bookmarkEnd w:id="0"/>
    </w:p>
    <w:p>
      <w:pPr>
        <w:pStyle w:val="Normal"/>
        <w:spacing w:before="0" w:after="160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314673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a7184a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31467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Application>LibreOffice/6.0.3.2$Windows_X86_64 LibreOffice_project/8f48d515416608e3a835360314dac7e47fd0b821</Application>
  <Pages>3</Pages>
  <Words>369</Words>
  <Characters>2094</Characters>
  <CharactersWithSpaces>2509</CharactersWithSpaces>
  <Paragraphs>202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2020-09-04T13:32:00Z</dcterms:created>
  <dc:creator>Пользователь</dc:creator>
  <dc:description/>
  <dc:language>ru-RU</dc:language>
  <cp:lastModifiedBy/>
  <cp:lastPrinted>2020-09-09T15:01:00Z</cp:lastPrinted>
  <dcterms:modified xsi:type="dcterms:W3CDTF">2020-12-08T14:58:06Z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