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D" w:rsidRDefault="00932B1D">
      <w:pPr>
        <w:spacing w:before="200" w:after="160" w:line="268" w:lineRule="auto"/>
        <w:rPr>
          <w:rFonts w:ascii="Roboto" w:eastAsia="Roboto" w:hAnsi="Roboto" w:cs="Roboto"/>
          <w:b/>
          <w:sz w:val="80"/>
          <w:szCs w:val="80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b/>
          <w:sz w:val="80"/>
          <w:szCs w:val="80"/>
        </w:rPr>
      </w:pPr>
      <w:bookmarkStart w:id="0" w:name="_GoBack"/>
      <w:bookmarkEnd w:id="0"/>
    </w:p>
    <w:p w:rsidR="00932B1D" w:rsidRPr="005C2555" w:rsidRDefault="005C2555">
      <w:pPr>
        <w:spacing w:before="200" w:after="160" w:line="268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Roboto" w:eastAsia="Roboto" w:hAnsi="Roboto" w:cs="Roboto"/>
          <w:b/>
          <w:sz w:val="80"/>
          <w:szCs w:val="80"/>
        </w:rPr>
        <w:t>Техническое задание</w:t>
      </w:r>
      <w:r>
        <w:rPr>
          <w:rFonts w:ascii="Roboto" w:eastAsia="Roboto" w:hAnsi="Roboto" w:cs="Roboto"/>
          <w:b/>
          <w:sz w:val="80"/>
          <w:szCs w:val="80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Интеграция ПО 1С: Предприятие 8.3 (8.3.18.1208)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5C2555">
        <w:rPr>
          <w:rFonts w:ascii="Times New Roman" w:eastAsia="Times New Roman" w:hAnsi="Times New Roman" w:cs="Times New Roman"/>
          <w:sz w:val="32"/>
          <w:szCs w:val="32"/>
          <w:lang w:val="ru-RU"/>
        </w:rPr>
        <w:t>Управление торговлей 11.4.13.103</w:t>
      </w:r>
    </w:p>
    <w:p w:rsidR="00932B1D" w:rsidRDefault="005C2555">
      <w:pPr>
        <w:spacing w:before="200" w:after="160" w:line="26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и Битрикс24</w:t>
      </w: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jc w:val="center"/>
        <w:rPr>
          <w:rFonts w:ascii="Roboto" w:eastAsia="Roboto" w:hAnsi="Roboto" w:cs="Roboto"/>
          <w:sz w:val="28"/>
          <w:szCs w:val="28"/>
        </w:rPr>
      </w:pPr>
    </w:p>
    <w:p w:rsidR="00932B1D" w:rsidRDefault="00932B1D">
      <w:pPr>
        <w:spacing w:before="200" w:after="160" w:line="268" w:lineRule="auto"/>
        <w:rPr>
          <w:rFonts w:ascii="Roboto" w:eastAsia="Roboto" w:hAnsi="Roboto" w:cs="Roboto"/>
          <w:sz w:val="28"/>
          <w:szCs w:val="28"/>
        </w:rPr>
      </w:pPr>
    </w:p>
    <w:p w:rsidR="00932B1D" w:rsidRDefault="005C2555">
      <w:pPr>
        <w:pStyle w:val="1"/>
        <w:numPr>
          <w:ilvl w:val="0"/>
          <w:numId w:val="5"/>
        </w:numPr>
        <w:spacing w:before="200" w:after="200" w:line="26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d4d713w1bot7" w:colFirst="0" w:colLast="0"/>
      <w:bookmarkEnd w:id="1"/>
      <w:r>
        <w:rPr>
          <w:rFonts w:ascii="Times New Roman" w:eastAsia="Times New Roman" w:hAnsi="Times New Roman" w:cs="Times New Roman"/>
          <w:b/>
          <w:sz w:val="36"/>
          <w:szCs w:val="36"/>
        </w:rPr>
        <w:t>Термины и обозначения</w:t>
      </w:r>
    </w:p>
    <w:p w:rsidR="00932B1D" w:rsidRDefault="005C2555">
      <w:pPr>
        <w:pStyle w:val="2"/>
        <w:numPr>
          <w:ilvl w:val="1"/>
          <w:numId w:val="5"/>
        </w:numPr>
        <w:spacing w:before="200" w:after="200" w:line="26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u8gppueikunw" w:colFirst="0" w:colLast="0"/>
      <w:bookmarkEnd w:id="2"/>
      <w:r>
        <w:rPr>
          <w:rFonts w:ascii="Times New Roman" w:eastAsia="Times New Roman" w:hAnsi="Times New Roman" w:cs="Times New Roman"/>
          <w:b/>
        </w:rPr>
        <w:t>Общие термины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Битрикс24 (Б24) -  CRM система, выступающая инструментом для ведения клиента.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CRM - система управления взаимоотношениями с клиентами — прикладное программное обеспечение для организаций, предназначенное для автоматизации стратегий взаимодействия с заказчиками.</w:t>
      </w:r>
    </w:p>
    <w:p w:rsidR="00932B1D" w:rsidRDefault="005C2555">
      <w:pPr>
        <w:pStyle w:val="2"/>
        <w:numPr>
          <w:ilvl w:val="1"/>
          <w:numId w:val="5"/>
        </w:numPr>
        <w:spacing w:before="200" w:after="200" w:line="26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j1hwmhffvhha" w:colFirst="0" w:colLast="0"/>
      <w:bookmarkEnd w:id="3"/>
      <w:r>
        <w:rPr>
          <w:rFonts w:ascii="Times New Roman" w:eastAsia="Times New Roman" w:hAnsi="Times New Roman" w:cs="Times New Roman"/>
          <w:b/>
        </w:rPr>
        <w:t>Бизнес термины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Бизнес-процесс - некоторая последовательность шагов,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 автоматизирует типовые операции внутри компании.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Сделка - действия менеджера по работе с клиентом, зафиксированные в CRM.  Сделка обеспечивает продажу товаров или услуг, обработку заявок клиента, выполнение проектных работ по договору.</w:t>
      </w:r>
    </w:p>
    <w:p w:rsidR="00932B1D" w:rsidRDefault="005C2555">
      <w:pPr>
        <w:pStyle w:val="2"/>
        <w:numPr>
          <w:ilvl w:val="1"/>
          <w:numId w:val="5"/>
        </w:numPr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4" w:name="_jovdmu1eozh1" w:colFirst="0" w:colLast="0"/>
      <w:bookmarkEnd w:id="4"/>
      <w:r>
        <w:rPr>
          <w:rFonts w:ascii="Times New Roman" w:eastAsia="Times New Roman" w:hAnsi="Times New Roman" w:cs="Times New Roman"/>
          <w:b/>
        </w:rPr>
        <w:t>Технические термины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UML-диаграмма - это система обозначений, которую можно применять для объектно-ориентированного анализа и проектирования.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 - алгоритм, запланированный сценарий работы программы.</w:t>
      </w:r>
    </w:p>
    <w:p w:rsidR="00932B1D" w:rsidRDefault="005C2555">
      <w:pPr>
        <w:spacing w:before="200" w:after="200" w:line="268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1С - программный продукт компании «1С», предназначенны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автоматизации деятельности на предприятии.</w:t>
      </w:r>
    </w:p>
    <w:p w:rsidR="00932B1D" w:rsidRDefault="005C2555">
      <w:pPr>
        <w:pStyle w:val="1"/>
        <w:spacing w:before="200" w:after="200" w:line="268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5" w:name="_9klkat3m6stv" w:colFirst="0" w:colLast="0"/>
      <w:bookmarkEnd w:id="5"/>
      <w:r>
        <w:rPr>
          <w:rFonts w:ascii="Times New Roman" w:eastAsia="Times New Roman" w:hAnsi="Times New Roman" w:cs="Times New Roman"/>
          <w:b/>
          <w:sz w:val="36"/>
          <w:szCs w:val="36"/>
        </w:rPr>
        <w:t>2. Общие положения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6" w:name="_3z5rrqjt3qeu" w:colFirst="0" w:colLast="0"/>
      <w:bookmarkEnd w:id="6"/>
      <w:r>
        <w:rPr>
          <w:rFonts w:ascii="Times New Roman" w:eastAsia="Times New Roman" w:hAnsi="Times New Roman" w:cs="Times New Roman"/>
          <w:b/>
        </w:rPr>
        <w:t xml:space="preserve">          2.1.Описание</w:t>
      </w:r>
    </w:p>
    <w:p w:rsidR="00932B1D" w:rsidRDefault="005C2555">
      <w:pPr>
        <w:spacing w:before="200" w:after="200" w:line="273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Интеграция системы 1С: Управление производственным предприятием и Битрикс24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включающая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синхронизацию контактов/контрагентов, статусов заказов, счетов и оплат.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7" w:name="_k91zr8ery103" w:colFirst="0" w:colLast="0"/>
      <w:bookmarkEnd w:id="7"/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 xml:space="preserve">    2.2.Назначение интеграции</w:t>
      </w:r>
    </w:p>
    <w:p w:rsidR="00932B1D" w:rsidRDefault="005C2555">
      <w:pPr>
        <w:spacing w:before="200" w:after="200" w:line="273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двух систем позволит синхронизировать двухсторонний обмен информации между ними. При создании и работе с клиентами в Битрикс24, все данные по этому клиенту перенесутся автоматически в 1С и так же в обратную сторону.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Интеграция позволит совершить обмен данными по контрагентам из 1С в Б24 и связать заказы в 1С и сделки Б24.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8" w:name="_rzhtxwcxycbg" w:colFirst="0" w:colLast="0"/>
      <w:bookmarkEnd w:id="8"/>
      <w:r>
        <w:rPr>
          <w:rFonts w:ascii="Times New Roman" w:eastAsia="Times New Roman" w:hAnsi="Times New Roman" w:cs="Times New Roman"/>
          <w:b/>
        </w:rPr>
        <w:lastRenderedPageBreak/>
        <w:t xml:space="preserve">          2.3. Цель создания интеграции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2.3.1.Целью интеграции ПО 1С и Битрикс24 является повышение         эффективности работы менедже</w:t>
      </w:r>
      <w:r>
        <w:rPr>
          <w:rFonts w:ascii="Times New Roman" w:eastAsia="Times New Roman" w:hAnsi="Times New Roman" w:cs="Times New Roman"/>
          <w:sz w:val="28"/>
          <w:szCs w:val="28"/>
        </w:rPr>
        <w:t>ров. Создание единого информационного    пространства для работы специалистов;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2.3.2.Сократить временные трудозатраты при работе с двумя платформами;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2.3.3. Повысить эффективность работы сотрудников и компании;</w:t>
      </w:r>
    </w:p>
    <w:p w:rsidR="00932B1D" w:rsidRDefault="005C2555">
      <w:pPr>
        <w:pStyle w:val="2"/>
        <w:spacing w:after="200" w:line="273" w:lineRule="auto"/>
        <w:rPr>
          <w:rFonts w:ascii="Times New Roman" w:eastAsia="Times New Roman" w:hAnsi="Times New Roman" w:cs="Times New Roman"/>
          <w:b/>
        </w:rPr>
      </w:pPr>
      <w:bookmarkStart w:id="9" w:name="_j85tfndv6u36" w:colFirst="0" w:colLast="0"/>
      <w:bookmarkEnd w:id="9"/>
      <w:r>
        <w:rPr>
          <w:rFonts w:ascii="Roboto" w:eastAsia="Roboto" w:hAnsi="Roboto" w:cs="Roboto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2.4. Задачи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sz w:val="28"/>
          <w:szCs w:val="28"/>
        </w:rPr>
        <w:t>одимо интегрировать Битрикс24 с 1С: Предприятие 8.3 (8.3.18.1208)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2555">
        <w:rPr>
          <w:rFonts w:ascii="Times New Roman" w:eastAsia="Times New Roman" w:hAnsi="Times New Roman" w:cs="Times New Roman"/>
          <w:sz w:val="28"/>
          <w:szCs w:val="28"/>
          <w:lang w:val="ru-RU"/>
        </w:rPr>
        <w:t>1С Управление торговлей 11.4.13.103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Сделки и Заказов, созданных в Битрикс24;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Счетов, сформированных в Битрикс24;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справочника Контрагентов;</w:t>
      </w:r>
    </w:p>
    <w:p w:rsidR="00932B1D" w:rsidRDefault="005C255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справочника Номенклатуры и складских остатков;</w:t>
      </w:r>
    </w:p>
    <w:p w:rsidR="00932B1D" w:rsidRDefault="005C2555">
      <w:pPr>
        <w:numPr>
          <w:ilvl w:val="0"/>
          <w:numId w:val="2"/>
        </w:num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Синхронизация статусов оплаты счета.</w:t>
      </w:r>
    </w:p>
    <w:p w:rsidR="00932B1D" w:rsidRDefault="005C2555">
      <w:pPr>
        <w:pStyle w:val="2"/>
        <w:spacing w:after="160"/>
        <w:rPr>
          <w:rFonts w:ascii="Times New Roman" w:eastAsia="Times New Roman" w:hAnsi="Times New Roman" w:cs="Times New Roman"/>
          <w:b/>
        </w:rPr>
      </w:pPr>
      <w:bookmarkStart w:id="10" w:name="_eapmksskcmbz" w:colFirst="0" w:colLast="0"/>
      <w:bookmarkEnd w:id="10"/>
      <w:r>
        <w:t xml:space="preserve">          </w:t>
      </w:r>
      <w:r>
        <w:rPr>
          <w:rFonts w:ascii="Times New Roman" w:eastAsia="Times New Roman" w:hAnsi="Times New Roman" w:cs="Times New Roman"/>
          <w:b/>
        </w:rPr>
        <w:t>2.5. Требования и ограничения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системе 1С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редприятие 8.3 конфигурация стандартная.</w:t>
      </w:r>
    </w:p>
    <w:p w:rsidR="00932B1D" w:rsidRDefault="005C2555">
      <w:pPr>
        <w:pStyle w:val="1"/>
        <w:spacing w:before="360" w:after="16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1" w:name="_cks1qbu4t6hx" w:colFirst="0" w:colLast="0"/>
      <w:bookmarkEnd w:id="11"/>
      <w:r>
        <w:rPr>
          <w:rFonts w:ascii="Times New Roman" w:eastAsia="Times New Roman" w:hAnsi="Times New Roman" w:cs="Times New Roman"/>
          <w:b/>
          <w:sz w:val="36"/>
          <w:szCs w:val="36"/>
        </w:rPr>
        <w:t>3. Описание сценариев решения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шагом, нами была проведена оценка технической возможности интеграции Битрикс24 и 1С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редприятие 8.3 (</w:t>
      </w:r>
      <w:r>
        <w:rPr>
          <w:rFonts w:ascii="Times New Roman" w:eastAsia="Times New Roman" w:hAnsi="Times New Roman" w:cs="Times New Roman"/>
          <w:sz w:val="32"/>
          <w:szCs w:val="32"/>
        </w:rPr>
        <w:t>8.3.18.1208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32B1D" w:rsidRDefault="005C2555">
      <w:pPr>
        <w:pStyle w:val="2"/>
        <w:spacing w:after="160"/>
        <w:ind w:left="720"/>
        <w:rPr>
          <w:rFonts w:ascii="Times New Roman" w:eastAsia="Times New Roman" w:hAnsi="Times New Roman" w:cs="Times New Roman"/>
          <w:b/>
        </w:rPr>
      </w:pPr>
      <w:bookmarkStart w:id="12" w:name="_rx0ynz7hcg12" w:colFirst="0" w:colLast="0"/>
      <w:bookmarkEnd w:id="12"/>
      <w:r>
        <w:rPr>
          <w:rFonts w:ascii="Times New Roman" w:eastAsia="Times New Roman" w:hAnsi="Times New Roman" w:cs="Times New Roman"/>
          <w:b/>
        </w:rPr>
        <w:t>3.1. Задача</w:t>
      </w:r>
    </w:p>
    <w:p w:rsidR="00932B1D" w:rsidRDefault="005C2555">
      <w:pPr>
        <w:spacing w:after="16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Интеграция формирования заказов, счетов, договора и коммерческого предложения, создание клиентов и номенклатуры между 1С и </w:t>
      </w:r>
      <w:r>
        <w:rPr>
          <w:rFonts w:ascii="Times New Roman" w:eastAsia="Times New Roman" w:hAnsi="Times New Roman" w:cs="Times New Roman"/>
          <w:sz w:val="28"/>
          <w:szCs w:val="28"/>
        </w:rPr>
        <w:t>Битрикс24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Выставление счета, формирование КП, договора осуществляется из битрикс24. После формирования всех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в 1С автоматически заносится информация о реквизитах договоров и счетов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2.1.2.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и хранение контрагентов, компаний реализ</w:t>
      </w:r>
      <w:r>
        <w:rPr>
          <w:rFonts w:ascii="Times New Roman" w:eastAsia="Times New Roman" w:hAnsi="Times New Roman" w:cs="Times New Roman"/>
          <w:sz w:val="28"/>
          <w:szCs w:val="28"/>
        </w:rPr>
        <w:t>уется в Битрикс24 с последующей передачей в 1С. Автоматически создастся контрагент в 1С .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отмечаются в 1С, с передачей в информации в Битрикс24, при поступлении оплаты автоматическая устанавливается стадия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оплата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получена”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подгрузка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умента в карточку сделки с номером счета, суммой и датой оплаты;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быть различные способы оплаты 100%, разбитие на несколько платежей,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постоплата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фиксировать все оплаты от клиента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2.1.4. </w:t>
      </w:r>
      <w:r>
        <w:rPr>
          <w:rFonts w:ascii="Times New Roman" w:eastAsia="Times New Roman" w:hAnsi="Times New Roman" w:cs="Times New Roman"/>
          <w:sz w:val="28"/>
          <w:szCs w:val="28"/>
        </w:rPr>
        <w:t>Номенклатура формируется и хранится в 1С, но передает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Битрикс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 односторонним обменом, менеджер работает в одном окне и формирует заказ из Битрикс24-*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>протестировать на реализацию;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2.1.5.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договоров и документов реализуется в Битрикс24, а в 1С передаются данные документов, даты, суммы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</w:t>
      </w:r>
      <w:r>
        <w:rPr>
          <w:rFonts w:ascii="Times New Roman" w:eastAsia="Times New Roman" w:hAnsi="Times New Roman" w:cs="Times New Roman"/>
          <w:sz w:val="28"/>
          <w:szCs w:val="28"/>
        </w:rPr>
        <w:t>имо также передать все данные по прошлым договорам в Битрикс24</w:t>
      </w:r>
    </w:p>
    <w:p w:rsidR="00932B1D" w:rsidRDefault="005C2555">
      <w:pPr>
        <w:spacing w:after="16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наличиии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номенклатуры и остатков из 1С менеджер может подготовить Коммерческое предложение и отправить его клиенту из Битрикс24. На основе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сделки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стадии “Выставление счета” в Битрикс24, в 1С автоматически создается документ Заказ покупателя (Если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Сделки прикреплена Компания или Контакт, к Заказу покупателя в 1С контрагент подкрепится автоматически.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Также в документ будет автоматически перенесена номенклатура, количество, стоимость из раздела “Товары” сделки в Битрикс24);</w:t>
      </w:r>
      <w:proofErr w:type="gramEnd"/>
    </w:p>
    <w:p w:rsidR="00932B1D" w:rsidRDefault="005C2555">
      <w:pPr>
        <w:spacing w:after="16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Функциональные требования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13" w:name="_mru2nqglmscb" w:colFirst="0" w:colLast="0"/>
      <w:bookmarkEnd w:id="13"/>
      <w:r>
        <w:rPr>
          <w:rFonts w:ascii="Times New Roman" w:eastAsia="Times New Roman" w:hAnsi="Times New Roman" w:cs="Times New Roman"/>
          <w:b/>
        </w:rPr>
        <w:t>3.1. Продажа в Розницу + Коммерческие заказы Оптовые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3.1.1.1.Менеджер совершает предварительные этапы коммуникации с клиентом. Работа осуществляется в Битрикс24 (описано в задании на внедрение);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3.1.1.2.Менеджер получает от клиента согласие на расчет и передвигает Лид на стадию “Конвертация в Сделку”;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3.1.1.3.В Битрикс24 создается сделка в выбранном направлении.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Поле “Компания”, “Контакт”, “Дата создания” и “Ответственный” в сделке заполняется авт</w:t>
      </w:r>
      <w:r>
        <w:rPr>
          <w:rFonts w:ascii="Times New Roman" w:eastAsia="Times New Roman" w:hAnsi="Times New Roman" w:cs="Times New Roman"/>
          <w:sz w:val="28"/>
          <w:szCs w:val="28"/>
        </w:rPr>
        <w:t>оматически.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Менеджер заполняет поле “Название” “Комментарий” и сохраняет сделку;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3.1.1.4.При создании Сделки, автоматически создается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передается в Заказ 1С; </w:t>
      </w:r>
      <w:proofErr w:type="gramEnd"/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3.1.1.5. В 1С автоматически создается заказ с заполненными полями Сделки;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3.1.1.6.Созд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номер заказа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этот номер передается в Б24 в поле “Номер заказа”;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3.1.1.7.Как только поле “Номер заказа” в Битрикс24 заполнено, робот передвигает сделку на стадию “Заказ оформлен”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3.1.1.8.Менеджер осуществляет расчет продукции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Битикс24;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1.9.Формирует бланк заказа и счет. Отправляет клиенту;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3.1.1.10.Менеджер уточняет наличие товара в отделе логистики и снабжения через чат сделки.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Отмечает в сделке нужно ли отправлять заявку в снабжение (производит необходимые действия в Битрикс24, описанн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в задании на внедрение); </w:t>
      </w:r>
      <w:proofErr w:type="gramEnd"/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3.1.1.11.Как только в заказе 1С в поле “Готов к отгрузке” изменяется статус, в Б24 происходит смена связанного поля и при статусе (кроме “Не готов”) робот автоматически передвигает Сделку на стадию "Заказ готов";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3.1.1.12.Как т</w:t>
      </w:r>
      <w:r>
        <w:rPr>
          <w:rFonts w:ascii="Times New Roman" w:eastAsia="Times New Roman" w:hAnsi="Times New Roman" w:cs="Times New Roman"/>
          <w:sz w:val="28"/>
          <w:szCs w:val="28"/>
        </w:rPr>
        <w:t>олько в заказе 1С в поле “Отгружен” изменяется статус, в Б24 происходит смена связанного поля и при статусе (кроме “Нет”) робот автоматически передвигает Сделку на стадию "Заказ отгружен";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3.1.1.13.При заполнении полей “Сумма заказа”, “Сумма отгрузки” и “С</w:t>
      </w:r>
      <w:r>
        <w:rPr>
          <w:rFonts w:ascii="Times New Roman" w:eastAsia="Times New Roman" w:hAnsi="Times New Roman" w:cs="Times New Roman"/>
          <w:sz w:val="28"/>
          <w:szCs w:val="28"/>
        </w:rPr>
        <w:t>умма оплаты” из 1С данные передаются в аналогичные поля Битрикс24;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3.1.1.14.Как только в этих полях в сделке Б24 будут равные суммы - сделка закрывается;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3.1.1.15.Если из 1С в Б24 передается признак “заказ закрыт вручную”, то робот Б24 автоматически закрыв</w:t>
      </w:r>
      <w:r>
        <w:rPr>
          <w:rFonts w:ascii="Times New Roman" w:eastAsia="Times New Roman" w:hAnsi="Times New Roman" w:cs="Times New Roman"/>
          <w:sz w:val="28"/>
          <w:szCs w:val="28"/>
        </w:rPr>
        <w:t>ает сделку на стадии “Закрыто в 1С”;</w:t>
      </w: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14" w:name="_wwwkd6nyi9sx" w:colFirst="0" w:colLast="0"/>
      <w:bookmarkEnd w:id="14"/>
      <w:r>
        <w:rPr>
          <w:rFonts w:ascii="Times New Roman" w:eastAsia="Times New Roman" w:hAnsi="Times New Roman" w:cs="Times New Roman"/>
          <w:b/>
        </w:rPr>
        <w:t>3.2. Распределение заказов из Битрикс24 в 1С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3.2.1.1.Все заказы по новым контрагентам из Битрикс24 попадают на менеджера, установленного ответственным в Битрикс24;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3.2.1.2.Новые контрагенты из Битрикс24 в 1С попадает в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отдельную папку;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3.3.1.3.Если заказ формируется по существующему контрагенту, то 1С формализует и распределяет заказ в нужное направление по ответственному менеджеру;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3.3.1.4.Определение менеджера происходит по ФИО;</w:t>
      </w: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5C2555">
      <w:pPr>
        <w:pStyle w:val="2"/>
        <w:spacing w:before="200" w:after="200" w:line="268" w:lineRule="auto"/>
        <w:rPr>
          <w:rFonts w:ascii="Times New Roman" w:eastAsia="Times New Roman" w:hAnsi="Times New Roman" w:cs="Times New Roman"/>
          <w:b/>
        </w:rPr>
      </w:pPr>
      <w:bookmarkStart w:id="15" w:name="_phw1osz0hw54" w:colFirst="0" w:colLast="0"/>
      <w:bookmarkEnd w:id="15"/>
      <w:r>
        <w:rPr>
          <w:rFonts w:ascii="Times New Roman" w:eastAsia="Times New Roman" w:hAnsi="Times New Roman" w:cs="Times New Roman"/>
          <w:b/>
        </w:rPr>
        <w:t>3.3.Синхронизация контрагентов 1С и сущности Компания (Б24)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3.3.1.1.Производим установку модуля обмена на стороне 1С;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3.3.1.2.Настраиваем подключение и синхронизацию между Битрикс24 и 1С;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3.3.1.3.Настраиваем связь шаблонов реквизитов и типов контрагентов;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3.3.1.4.Обмен производится только по всем группам контрагентов 1С;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3.3.1.5.Производим сопоставление контрагентов 1С и Компаний Битрикс24:</w:t>
      </w:r>
    </w:p>
    <w:p w:rsidR="00932B1D" w:rsidRDefault="005C2555">
      <w:pPr>
        <w:numPr>
          <w:ilvl w:val="0"/>
          <w:numId w:val="1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компании (Б24) - Покупатель/Поставщик (1С)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Покупатель (Б24) - Покупатель (1С);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Поставщик (1С) - Поставщик (Б24)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компании (Б24) - Юр./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(1С)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(Б24)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Юрлицо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(1С);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лицо (Б24) - Физлицо (1С);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компании (Б24) - Наименование (1С);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название компании (Б24) - Полное наименование (1С);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КПП;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по ОКПО;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раб</w:t>
      </w:r>
      <w:r>
        <w:rPr>
          <w:rFonts w:ascii="Times New Roman" w:eastAsia="Times New Roman" w:hAnsi="Times New Roman" w:cs="Times New Roman"/>
          <w:sz w:val="28"/>
          <w:szCs w:val="28"/>
        </w:rPr>
        <w:t>оты;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Комментарий;</w:t>
      </w:r>
    </w:p>
    <w:p w:rsidR="00932B1D" w:rsidRDefault="005C2555">
      <w:pPr>
        <w:numPr>
          <w:ilvl w:val="0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Контакты (1С)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адрес;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адрес;</w:t>
      </w:r>
    </w:p>
    <w:p w:rsidR="00932B1D" w:rsidRDefault="005C2555">
      <w:pPr>
        <w:numPr>
          <w:ilvl w:val="1"/>
          <w:numId w:val="1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контрагента;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3.3.1.6.Производим сопоставление контактного лица 1С и Контакта в Битрикс24:</w:t>
      </w:r>
    </w:p>
    <w:p w:rsidR="00932B1D" w:rsidRDefault="005C2555">
      <w:pPr>
        <w:numPr>
          <w:ilvl w:val="0"/>
          <w:numId w:val="6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Отчество;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с Контрагентом/Компанией;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Должность;</w:t>
      </w:r>
    </w:p>
    <w:p w:rsidR="00932B1D" w:rsidRDefault="005C2555">
      <w:pPr>
        <w:numPr>
          <w:ilvl w:val="0"/>
          <w:numId w:val="6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Рабочий телефон;</w:t>
      </w:r>
    </w:p>
    <w:p w:rsidR="00932B1D" w:rsidRDefault="005C2555">
      <w:pPr>
        <w:numPr>
          <w:ilvl w:val="0"/>
          <w:numId w:val="6"/>
        </w:numPr>
        <w:spacing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Мобильный телефон;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3.3.1.7.Производим установку зависимости компаний и контактов с типами контрагентов. Здесь мы настраиваем, кто из списка: юридическое лицо, физическое лицо и индивидуальный предприниматель, будет компанией, а </w:t>
      </w:r>
      <w:r>
        <w:rPr>
          <w:rFonts w:ascii="Times New Roman" w:eastAsia="Times New Roman" w:hAnsi="Times New Roman" w:cs="Times New Roman"/>
          <w:sz w:val="28"/>
          <w:szCs w:val="28"/>
        </w:rPr>
        <w:t>кто контактов в Битрикс24;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3.3.1.8.Выполняем синхронизацию;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3.3.1.9.Все контрагенты создаются на стороне Битрикс24;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3.3.1.10.Аналогично при создании новой компании в Б24, создается контрагент в системе 1С в отдельной папке;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3.3.1.11Поиск производится по параметру Наименование;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3.3.1.12.Пустые поля в карточке Контакта/Компании и Контрагента не переносятся.</w:t>
      </w:r>
    </w:p>
    <w:p w:rsidR="00932B1D" w:rsidRDefault="005C2555">
      <w:pPr>
        <w:pStyle w:val="2"/>
        <w:spacing w:before="200" w:after="200" w:line="271" w:lineRule="auto"/>
        <w:rPr>
          <w:rFonts w:ascii="Times New Roman" w:eastAsia="Times New Roman" w:hAnsi="Times New Roman" w:cs="Times New Roman"/>
          <w:b/>
        </w:rPr>
      </w:pPr>
      <w:bookmarkStart w:id="16" w:name="_hb04fec1jcp7" w:colFirst="0" w:colLast="0"/>
      <w:bookmarkEnd w:id="16"/>
      <w:r>
        <w:rPr>
          <w:rFonts w:ascii="Times New Roman" w:eastAsia="Times New Roman" w:hAnsi="Times New Roman" w:cs="Times New Roman"/>
          <w:b/>
        </w:rPr>
        <w:t>3.4. Обмен статусов и полей заказа из 1С в Битрикс24</w:t>
      </w:r>
    </w:p>
    <w:p w:rsidR="00932B1D" w:rsidRDefault="005C2555">
      <w:pPr>
        <w:spacing w:before="200" w:after="200" w:line="271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обработчик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настраиваем передачу данных полей 1С в Б24.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3.4.1.2.Производится сопоставление полей статусов заказа из 1С в Битрикс24:</w:t>
      </w:r>
    </w:p>
    <w:p w:rsidR="00932B1D" w:rsidRDefault="005C2555">
      <w:pPr>
        <w:numPr>
          <w:ilvl w:val="0"/>
          <w:numId w:val="3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(Б24)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Оплачен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(1С)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(Б24) - Не оплачен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Оплачен частично (Б24) - Частично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Оплачен полностью (Б24) - Полностью (1С);</w:t>
      </w:r>
    </w:p>
    <w:p w:rsidR="00932B1D" w:rsidRDefault="005C2555">
      <w:pPr>
        <w:numPr>
          <w:ilvl w:val="0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товара (Б24) - Готов к отгрузк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(1С) 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готов (Б24) - Нет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 частично (Б24) - Частично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 полностью (Б24) - Да (1С);</w:t>
      </w:r>
    </w:p>
    <w:p w:rsidR="00932B1D" w:rsidRDefault="005C2555">
      <w:pPr>
        <w:numPr>
          <w:ilvl w:val="0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Заказ отгружен (Б24) - Отгружен (1С)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(Б24) - Нет (1С);</w:t>
      </w:r>
    </w:p>
    <w:p w:rsidR="00932B1D" w:rsidRDefault="005C2555">
      <w:pPr>
        <w:numPr>
          <w:ilvl w:val="1"/>
          <w:numId w:val="3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Частично отгружен (Б24) - Частично отгружен (1С);</w:t>
      </w:r>
    </w:p>
    <w:p w:rsidR="00932B1D" w:rsidRDefault="005C2555">
      <w:pPr>
        <w:numPr>
          <w:ilvl w:val="1"/>
          <w:numId w:val="3"/>
        </w:numPr>
        <w:spacing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Отгружен полностью (Б24) - Да (1С);</w:t>
      </w: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32B1D"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Битрикс24</w:t>
            </w:r>
          </w:p>
        </w:tc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1С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Оплата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Оплачен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оплачен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Оплачен частично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Оплачен полностью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Готовность товара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 к отгрузке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готов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частично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полностью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Заказ отгружен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Отгружен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отгружен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 отгружен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Отгружен полностью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ind w:left="1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3.4.1.3.Определение статусов производится по названию;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3.4.1.4.Производится сопоставление полей заказа из 1С с полями сущности Сделка Битрикс24:</w:t>
      </w:r>
    </w:p>
    <w:p w:rsidR="00932B1D" w:rsidRDefault="005C2555">
      <w:pPr>
        <w:numPr>
          <w:ilvl w:val="0"/>
          <w:numId w:val="4"/>
        </w:numPr>
        <w:spacing w:before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заказ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Б24) - номер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ID сделки (Б24) - ID сделки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заказа (Б24) - Сумма заказа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отгрузки (Б24) - Сумма отгрузки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оплаты (Б24) - Сумма оплаты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 (Б24) - Контрагент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Комментарий (Б24) - Комментарий (1С);</w:t>
      </w:r>
    </w:p>
    <w:p w:rsidR="00932B1D" w:rsidRDefault="005C2555">
      <w:pPr>
        <w:numPr>
          <w:ilvl w:val="0"/>
          <w:numId w:val="4"/>
        </w:numPr>
        <w:spacing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начала (Б24) - Дата (1С);</w:t>
      </w:r>
    </w:p>
    <w:p w:rsidR="00932B1D" w:rsidRDefault="005C2555">
      <w:pPr>
        <w:numPr>
          <w:ilvl w:val="0"/>
          <w:numId w:val="4"/>
        </w:numPr>
        <w:spacing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(Б24) -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венный менеджер (1С)</w:t>
      </w: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32B1D"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Битрикс24</w:t>
            </w:r>
          </w:p>
        </w:tc>
        <w:tc>
          <w:tcPr>
            <w:tcW w:w="451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1С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заказа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заказа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сделки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сделки 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заказа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заказа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отгрузки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отгрузки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оплаты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оплаты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Контрагент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32B1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B1D" w:rsidRDefault="005C25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</w:t>
            </w:r>
          </w:p>
        </w:tc>
      </w:tr>
    </w:tbl>
    <w:p w:rsidR="00932B1D" w:rsidRDefault="00932B1D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932B1D">
      <w:pPr>
        <w:spacing w:before="200" w:after="200"/>
        <w:ind w:left="2520"/>
        <w:rPr>
          <w:rFonts w:ascii="Times New Roman" w:eastAsia="Times New Roman" w:hAnsi="Times New Roman" w:cs="Times New Roman"/>
          <w:sz w:val="28"/>
          <w:szCs w:val="28"/>
        </w:rPr>
      </w:pPr>
    </w:p>
    <w:p w:rsidR="00932B1D" w:rsidRDefault="005C2555">
      <w:pPr>
        <w:pStyle w:val="1"/>
        <w:spacing w:before="200" w:after="200" w:line="268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7" w:name="_ab8vl3d7wwmz" w:colFirst="0" w:colLast="0"/>
      <w:bookmarkEnd w:id="17"/>
      <w:r>
        <w:rPr>
          <w:rFonts w:ascii="Times New Roman" w:eastAsia="Times New Roman" w:hAnsi="Times New Roman" w:cs="Times New Roman"/>
          <w:b/>
          <w:sz w:val="36"/>
          <w:szCs w:val="36"/>
        </w:rPr>
        <w:t>4. Требования к приемке-сдаче проекта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4.1.Приемо-сдаточные испытания должны проводиться на портале Заказчика в сроки, оговоренные договором.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4.2.После успешного проведения испытаний Исполнитель совместно с Заказчиком подписывает Акт приемки-сда</w:t>
      </w:r>
      <w:r>
        <w:rPr>
          <w:rFonts w:ascii="Times New Roman" w:eastAsia="Times New Roman" w:hAnsi="Times New Roman" w:cs="Times New Roman"/>
          <w:sz w:val="28"/>
          <w:szCs w:val="28"/>
        </w:rPr>
        <w:t>чи интеграции в эксплуатацию.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4.3.Критерии работы при тестировании: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4.4.В Битрикс24 создается сделка и при сохранении, создается заказ в 1С с заполненными полями Контрагент, Дата создания, Менеджер, Комментарий,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сделки. Если контрагент уже существует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1С, то заказ попадает в направление к привязанному менеджеру.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Если сделка с новым контрагентом, то контрагент создается в 1С в новой папке, а заказ попадает на распределяющего менеджера;</w:t>
      </w:r>
      <w:proofErr w:type="gramEnd"/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4.5.При изменении заказа в 1С, в связанной сделке Битрикс24 происходи</w:t>
      </w:r>
      <w:r>
        <w:rPr>
          <w:rFonts w:ascii="Times New Roman" w:eastAsia="Times New Roman" w:hAnsi="Times New Roman" w:cs="Times New Roman"/>
          <w:sz w:val="28"/>
          <w:szCs w:val="28"/>
        </w:rPr>
        <w:t>т заполнение связанных полей;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4.6.В заказе 1С в поле “Готов к отгрузке” изменяется статус, в Б24 происходит смена связанного поля “Готовность товара”;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4.7.В заказе 1С в поле “Оплачен” изменяется статус, в Б24 происходит смена связанного поля “Оплата”;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4.8.В заказе 1С в поле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Отгружен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изменяется статус, в Б24 происходит смена связанного поля “Заказ отгружен”;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4.9.При заполнении в 1С полей заказа “Сумма заказа” “Сумма отгрузки”, “Сумма оплаты”, данные передаются в аналогичные поля 1С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4.10.При ручном зак</w:t>
      </w:r>
      <w:r>
        <w:rPr>
          <w:rFonts w:ascii="Times New Roman" w:eastAsia="Times New Roman" w:hAnsi="Times New Roman" w:cs="Times New Roman"/>
          <w:sz w:val="28"/>
          <w:szCs w:val="28"/>
        </w:rPr>
        <w:t>рытии заказа в 1С, закрывается сделка в Битрикс24 на стадии “Закрыто в 1С”;</w:t>
      </w:r>
    </w:p>
    <w:p w:rsidR="00932B1D" w:rsidRDefault="005C2555">
      <w:pPr>
        <w:spacing w:before="200" w:after="200" w:line="26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4.11.При синхронизации 1С и Битрикс24 происходит обмен Контрагентами с типом “Покупатель” и контактными лицами;</w:t>
      </w:r>
    </w:p>
    <w:sectPr w:rsidR="00932B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60C"/>
    <w:multiLevelType w:val="multilevel"/>
    <w:tmpl w:val="D646C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2D41AE"/>
    <w:multiLevelType w:val="multilevel"/>
    <w:tmpl w:val="DFD2FA0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2C503275"/>
    <w:multiLevelType w:val="multilevel"/>
    <w:tmpl w:val="E54877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1E23F35"/>
    <w:multiLevelType w:val="multilevel"/>
    <w:tmpl w:val="19A05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7D5788F"/>
    <w:multiLevelType w:val="multilevel"/>
    <w:tmpl w:val="92C41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97D63A0"/>
    <w:multiLevelType w:val="multilevel"/>
    <w:tmpl w:val="99667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2B1D"/>
    <w:rsid w:val="005C2555"/>
    <w:rsid w:val="009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2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2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1726</Words>
  <Characters>9842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2021-02-18T14:28:00Z</dcterms:created>
  <dcterms:modified xsi:type="dcterms:W3CDTF">2021-02-18T14:29:00Z</dcterms:modified>
</cp:coreProperties>
</file>