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Отчет “Сравнительный анализ продаж и возвратов”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Отчет выводит информацию по продажам и возвратам (без учёта услуг) за указанный период со следующими группировками по вертикали (от крупной к мелкой):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Торговая точка (тип Справочники.СтруктураПредприятия);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Менеджер (тип Справочники.Пользователи);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Организация (тип Справочники.Организации);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Клиент (тип Справочники.Партнеры);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Номенклатура (тип Справочники.Номенклатура);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По горизонтали группировка по месяцам.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Должна быть возможность вывести отчет за определенный период и со следующими отборами: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Менеджер (тип Справочники.Пользователи);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Торговая точка (тип Справочники.СтруктураПредприятия);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Организация (тип Справочники.Организации);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Контрагент (тип Справочники.Партнеры);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Номенклатура (тип Справочники.Номенклатура).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У всех отборов должна быть возможность установить: равно, не равно, в группе, в списке, в группе из списка, не в группе, не в списке, не в группе из списка.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Отчет содержит следующие колонки: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Группировки (Торговая точка, Менеджер, Организация, Клиент, Номенклатура);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Далее идут 12 блоков (группировка колонок по месяцам), которые содержат колонки: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Количество: количество товара, здесь имеется ввиду количество товара за минусом возвратов;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Стоимость: сумма по товару, здесь подразумевается сумма за минусом возвратов.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_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gdAmOareXB78vhwIZkTAA2w66g==">AMUW2mW2iCcjQX/wzY2hnECkvLxlozc9iXB00mzNOjGSmGcoIjrdWXFJvUHuoBhOGTNRSkcPM1+YYKAOeWa0LKlNiZ8R/ORdieLlvZxvZRcFRcJcD1v/Du4=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