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F2" w:rsidRPr="009902F2" w:rsidRDefault="009902F2" w:rsidP="00872A62">
      <w:pPr>
        <w:tabs>
          <w:tab w:val="left" w:pos="6585"/>
        </w:tabs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/>
          <w:szCs w:val="24"/>
        </w:rPr>
      </w:pPr>
      <w:bookmarkStart w:id="0" w:name="_GoBack"/>
      <w:r>
        <w:rPr>
          <w:rFonts w:ascii="Calibri" w:eastAsia="Times New Roman" w:hAnsi="Calibri"/>
          <w:b/>
          <w:szCs w:val="24"/>
          <w:lang w:eastAsia="ru-RU"/>
        </w:rPr>
        <w:t xml:space="preserve">Написать внешний отчет для ЗУП 3.1 </w:t>
      </w:r>
    </w:p>
    <w:tbl>
      <w:tblPr>
        <w:tblStyle w:val="a3"/>
        <w:tblW w:w="9919" w:type="dxa"/>
        <w:tblInd w:w="-426" w:type="dxa"/>
        <w:tblLook w:val="04A0" w:firstRow="1" w:lastRow="0" w:firstColumn="1" w:lastColumn="0" w:noHBand="0" w:noVBand="1"/>
      </w:tblPr>
      <w:tblGrid>
        <w:gridCol w:w="835"/>
        <w:gridCol w:w="1599"/>
        <w:gridCol w:w="1682"/>
        <w:gridCol w:w="1236"/>
        <w:gridCol w:w="1009"/>
        <w:gridCol w:w="1278"/>
        <w:gridCol w:w="1400"/>
        <w:gridCol w:w="958"/>
      </w:tblGrid>
      <w:tr w:rsidR="00840981" w:rsidTr="00EE269A">
        <w:tc>
          <w:tcPr>
            <w:tcW w:w="819" w:type="dxa"/>
          </w:tcPr>
          <w:bookmarkEnd w:id="0"/>
          <w:p w:rsidR="009902F2" w:rsidRDefault="009902F2" w:rsidP="009902F2">
            <w:r>
              <w:t>№ в группе</w:t>
            </w:r>
          </w:p>
        </w:tc>
        <w:tc>
          <w:tcPr>
            <w:tcW w:w="1561" w:type="dxa"/>
          </w:tcPr>
          <w:p w:rsidR="009902F2" w:rsidRDefault="009902F2" w:rsidP="009902F2">
            <w:r>
              <w:t>Сотрудник</w:t>
            </w:r>
          </w:p>
        </w:tc>
        <w:tc>
          <w:tcPr>
            <w:tcW w:w="1642" w:type="dxa"/>
          </w:tcPr>
          <w:p w:rsidR="009902F2" w:rsidRDefault="009902F2" w:rsidP="009902F2">
            <w:r>
              <w:t>Подразделение</w:t>
            </w:r>
          </w:p>
        </w:tc>
        <w:tc>
          <w:tcPr>
            <w:tcW w:w="1208" w:type="dxa"/>
          </w:tcPr>
          <w:p w:rsidR="009902F2" w:rsidRDefault="009902F2" w:rsidP="009902F2">
            <w:r>
              <w:t>Должность</w:t>
            </w:r>
          </w:p>
        </w:tc>
        <w:tc>
          <w:tcPr>
            <w:tcW w:w="987" w:type="dxa"/>
          </w:tcPr>
          <w:p w:rsidR="009902F2" w:rsidRDefault="009902F2" w:rsidP="009902F2">
            <w:r>
              <w:t>Наличие детей</w:t>
            </w:r>
          </w:p>
        </w:tc>
        <w:tc>
          <w:tcPr>
            <w:tcW w:w="1249" w:type="dxa"/>
          </w:tcPr>
          <w:p w:rsidR="009902F2" w:rsidRDefault="009902F2" w:rsidP="009902F2">
            <w:r>
              <w:t>Количество детей</w:t>
            </w:r>
          </w:p>
        </w:tc>
        <w:tc>
          <w:tcPr>
            <w:tcW w:w="1367" w:type="dxa"/>
          </w:tcPr>
          <w:p w:rsidR="009902F2" w:rsidRDefault="009902F2" w:rsidP="009902F2">
            <w:r>
              <w:t>Применение вычетов</w:t>
            </w:r>
          </w:p>
        </w:tc>
        <w:tc>
          <w:tcPr>
            <w:tcW w:w="1086" w:type="dxa"/>
          </w:tcPr>
          <w:p w:rsidR="009902F2" w:rsidRDefault="009902F2" w:rsidP="009902F2">
            <w:r>
              <w:t>Код вычета</w:t>
            </w:r>
          </w:p>
        </w:tc>
      </w:tr>
      <w:tr w:rsidR="00EE269A" w:rsidTr="00EE269A">
        <w:tc>
          <w:tcPr>
            <w:tcW w:w="819" w:type="dxa"/>
          </w:tcPr>
          <w:p w:rsidR="00EE269A" w:rsidRDefault="00EE269A" w:rsidP="00EE269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61" w:type="dxa"/>
          </w:tcPr>
          <w:p w:rsidR="00EE269A" w:rsidRDefault="00EE269A" w:rsidP="00EE269A">
            <w:r w:rsidRPr="00EE269A">
              <w:t>Михайлов Виктор Владимирович</w:t>
            </w:r>
          </w:p>
        </w:tc>
        <w:tc>
          <w:tcPr>
            <w:tcW w:w="1642" w:type="dxa"/>
          </w:tcPr>
          <w:p w:rsidR="00EE269A" w:rsidRDefault="00EE269A" w:rsidP="00EE269A">
            <w:r w:rsidRPr="009F36F2">
              <w:t>Ректор</w:t>
            </w:r>
          </w:p>
        </w:tc>
        <w:tc>
          <w:tcPr>
            <w:tcW w:w="1208" w:type="dxa"/>
          </w:tcPr>
          <w:p w:rsidR="00EE269A" w:rsidRDefault="00EE269A" w:rsidP="00EE269A">
            <w:r w:rsidRPr="009F36F2">
              <w:t>Ректор</w:t>
            </w:r>
          </w:p>
        </w:tc>
        <w:tc>
          <w:tcPr>
            <w:tcW w:w="987" w:type="dxa"/>
          </w:tcPr>
          <w:p w:rsidR="00EE269A" w:rsidRDefault="00EE269A" w:rsidP="00EE269A">
            <w:r>
              <w:t>Есть</w:t>
            </w:r>
          </w:p>
        </w:tc>
        <w:tc>
          <w:tcPr>
            <w:tcW w:w="1249" w:type="dxa"/>
          </w:tcPr>
          <w:p w:rsidR="00EE269A" w:rsidRDefault="00EE269A" w:rsidP="00EE269A">
            <w:r>
              <w:t>2</w:t>
            </w:r>
          </w:p>
        </w:tc>
        <w:tc>
          <w:tcPr>
            <w:tcW w:w="1367" w:type="dxa"/>
          </w:tcPr>
          <w:p w:rsidR="00EE269A" w:rsidRDefault="00EE269A" w:rsidP="00EE269A">
            <w:r>
              <w:t>Да</w:t>
            </w:r>
          </w:p>
        </w:tc>
        <w:tc>
          <w:tcPr>
            <w:tcW w:w="1086" w:type="dxa"/>
          </w:tcPr>
          <w:p w:rsidR="00EE269A" w:rsidRDefault="00EE269A" w:rsidP="00EE269A">
            <w:r>
              <w:t>126/114</w:t>
            </w:r>
          </w:p>
          <w:p w:rsidR="00EE269A" w:rsidRDefault="00EE269A" w:rsidP="00EE269A"/>
        </w:tc>
      </w:tr>
      <w:tr w:rsidR="00071211" w:rsidTr="00EE269A">
        <w:tc>
          <w:tcPr>
            <w:tcW w:w="819" w:type="dxa"/>
          </w:tcPr>
          <w:p w:rsidR="00071211" w:rsidRDefault="00071211" w:rsidP="00071211"/>
        </w:tc>
        <w:tc>
          <w:tcPr>
            <w:tcW w:w="1561" w:type="dxa"/>
          </w:tcPr>
          <w:p w:rsidR="00071211" w:rsidRDefault="00071211" w:rsidP="009902F2"/>
        </w:tc>
        <w:tc>
          <w:tcPr>
            <w:tcW w:w="1642" w:type="dxa"/>
          </w:tcPr>
          <w:p w:rsidR="00071211" w:rsidRDefault="00071211" w:rsidP="009902F2"/>
        </w:tc>
        <w:tc>
          <w:tcPr>
            <w:tcW w:w="1208" w:type="dxa"/>
          </w:tcPr>
          <w:p w:rsidR="00071211" w:rsidRDefault="00071211" w:rsidP="009902F2"/>
        </w:tc>
        <w:tc>
          <w:tcPr>
            <w:tcW w:w="987" w:type="dxa"/>
          </w:tcPr>
          <w:p w:rsidR="00071211" w:rsidRDefault="00071211" w:rsidP="009902F2"/>
        </w:tc>
        <w:tc>
          <w:tcPr>
            <w:tcW w:w="1249" w:type="dxa"/>
          </w:tcPr>
          <w:p w:rsidR="00071211" w:rsidRDefault="00071211" w:rsidP="009902F2"/>
        </w:tc>
        <w:tc>
          <w:tcPr>
            <w:tcW w:w="1367" w:type="dxa"/>
          </w:tcPr>
          <w:p w:rsidR="00071211" w:rsidRDefault="00071211" w:rsidP="009902F2"/>
        </w:tc>
        <w:tc>
          <w:tcPr>
            <w:tcW w:w="1086" w:type="dxa"/>
          </w:tcPr>
          <w:p w:rsidR="00071211" w:rsidRDefault="00071211" w:rsidP="00840981"/>
        </w:tc>
      </w:tr>
    </w:tbl>
    <w:p w:rsidR="00161D92" w:rsidRDefault="00EE269A" w:rsidP="009902F2">
      <w:r>
        <w:t xml:space="preserve"> Количество детей должно расшифроваться по степени родства/ФИО</w:t>
      </w:r>
    </w:p>
    <w:p w:rsidR="009902F2" w:rsidRDefault="00071211" w:rsidP="009902F2">
      <w:r>
        <w:t>Сотрудник – справочник «Сотрудники»</w:t>
      </w:r>
      <w:r w:rsidR="0059469B">
        <w:t xml:space="preserve"> в разделе «кадры»</w:t>
      </w:r>
    </w:p>
    <w:p w:rsidR="00071211" w:rsidRDefault="00071211" w:rsidP="009902F2">
      <w:r>
        <w:t xml:space="preserve">Подразделение / должность – в карточке сотрудника. </w:t>
      </w:r>
    </w:p>
    <w:p w:rsidR="009902F2" w:rsidRDefault="009902F2" w:rsidP="009F492F">
      <w:pPr>
        <w:pStyle w:val="a4"/>
        <w:numPr>
          <w:ilvl w:val="0"/>
          <w:numId w:val="2"/>
        </w:numPr>
        <w:ind w:left="-426" w:firstLine="786"/>
      </w:pPr>
      <w:r>
        <w:t>Колонка Наличие детей формируется по принципу: В справочнике «Родственники сотрудников» есть запись с типо</w:t>
      </w:r>
      <w:r w:rsidR="009F492F">
        <w:t>м</w:t>
      </w:r>
      <w:r>
        <w:t xml:space="preserve"> поля степень родства – сын/дочь. </w:t>
      </w:r>
      <w:r w:rsidR="00071211">
        <w:t>Количество таких строчек выводится в следующую колонку «Количество детей»</w:t>
      </w:r>
    </w:p>
    <w:p w:rsidR="0059469B" w:rsidRDefault="0059469B" w:rsidP="0059469B"/>
    <w:p w:rsidR="0059469B" w:rsidRDefault="00872A62" w:rsidP="005946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59.75pt">
            <v:imagedata r:id="rId6" o:title="1"/>
          </v:shape>
        </w:pict>
      </w:r>
    </w:p>
    <w:p w:rsidR="009F492F" w:rsidRDefault="009F492F" w:rsidP="009F492F"/>
    <w:p w:rsidR="009F492F" w:rsidRDefault="009F492F" w:rsidP="009F492F">
      <w:pPr>
        <w:pStyle w:val="a4"/>
        <w:numPr>
          <w:ilvl w:val="0"/>
          <w:numId w:val="2"/>
        </w:numPr>
      </w:pPr>
      <w:r>
        <w:t xml:space="preserve">Колонка Применение вычетов  / Код вычета формируется по принципу: </w:t>
      </w:r>
    </w:p>
    <w:p w:rsidR="009F492F" w:rsidRDefault="00840981" w:rsidP="009F492F">
      <w:pPr>
        <w:ind w:left="360"/>
      </w:pPr>
      <w:r>
        <w:t>По сотруднику е</w:t>
      </w:r>
      <w:r w:rsidR="009F492F">
        <w:t>сть проведенный документ «Заявление на вычеты</w:t>
      </w:r>
      <w:r>
        <w:t xml:space="preserve"> по НДФЛ</w:t>
      </w:r>
      <w:r w:rsidR="009F492F">
        <w:t>»</w:t>
      </w:r>
      <w:r w:rsidR="00071211">
        <w:t xml:space="preserve"> (раздел Налоги и взносы)</w:t>
      </w:r>
      <w:r>
        <w:t>.</w:t>
      </w:r>
    </w:p>
    <w:p w:rsidR="00840981" w:rsidRDefault="00840981" w:rsidP="00840981"/>
    <w:p w:rsidR="00840981" w:rsidRDefault="00840981" w:rsidP="00840981">
      <w:pPr>
        <w:ind w:left="360"/>
      </w:pPr>
    </w:p>
    <w:p w:rsidR="0059469B" w:rsidRDefault="0059469B" w:rsidP="00840981">
      <w:pPr>
        <w:ind w:left="360"/>
      </w:pPr>
    </w:p>
    <w:p w:rsidR="0059469B" w:rsidRDefault="00872A62" w:rsidP="00840981">
      <w:pPr>
        <w:ind w:left="360"/>
      </w:pPr>
      <w:r>
        <w:lastRenderedPageBreak/>
        <w:pict>
          <v:shape id="_x0000_i1026" type="#_x0000_t75" style="width:468pt;height:201pt">
            <v:imagedata r:id="rId7" o:title="2"/>
          </v:shape>
        </w:pict>
      </w:r>
    </w:p>
    <w:p w:rsidR="00071211" w:rsidRDefault="00071211" w:rsidP="00071211">
      <w:pPr>
        <w:ind w:left="360"/>
      </w:pPr>
      <w:r>
        <w:t>Последняя колонка «Код вычета» через запятую выводит коды действующих заявлени</w:t>
      </w:r>
      <w:proofErr w:type="gramStart"/>
      <w:r>
        <w:t>й(</w:t>
      </w:r>
      <w:proofErr w:type="gramEnd"/>
      <w:r>
        <w:t>колонка ВЫЧЕТ).</w:t>
      </w:r>
    </w:p>
    <w:p w:rsidR="00071211" w:rsidRDefault="00071211" w:rsidP="00071211">
      <w:pPr>
        <w:ind w:left="360"/>
      </w:pPr>
    </w:p>
    <w:p w:rsidR="00071211" w:rsidRDefault="00071211" w:rsidP="00071211">
      <w:pPr>
        <w:ind w:left="360"/>
      </w:pPr>
      <w:r>
        <w:t>Отчет должен формироваться на заданную дату.  Данные по наличию и количеству детей выводятся в полном объеме всегда (как в справочнике «Родственники сотрудников» так и в отчете всегда.)</w:t>
      </w:r>
    </w:p>
    <w:p w:rsidR="00071211" w:rsidRDefault="00071211" w:rsidP="00071211">
      <w:pPr>
        <w:ind w:left="360"/>
      </w:pPr>
    </w:p>
    <w:p w:rsidR="00071211" w:rsidRPr="00071211" w:rsidRDefault="00071211" w:rsidP="00071211">
      <w:pPr>
        <w:ind w:left="360"/>
        <w:rPr>
          <w:b/>
        </w:rPr>
      </w:pPr>
      <w:r w:rsidRPr="00071211">
        <w:rPr>
          <w:b/>
        </w:rPr>
        <w:t>Данные по заявлениям и кодам вычетов должны попадать в отчет только АКТУАЛЬНЫЕ.</w:t>
      </w:r>
    </w:p>
    <w:p w:rsidR="00071211" w:rsidRDefault="00071211" w:rsidP="00071211">
      <w:r>
        <w:t>То есть дата окончания вычета «Предоставляется по (включительно)» должна быть больше даты формирования отчета. И по срезу последних. Так как документов «Заявление на предоставление вычетов  по НДФЛ»  по сотруднику может быть несколько. Только последнее «Заявление на предоставление вычетов  по НДФЛ» является ДЕЙСТВУЮЩИМ.</w:t>
      </w:r>
    </w:p>
    <w:sectPr w:rsidR="0007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2139"/>
    <w:multiLevelType w:val="hybridMultilevel"/>
    <w:tmpl w:val="7782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C2ED5"/>
    <w:multiLevelType w:val="hybridMultilevel"/>
    <w:tmpl w:val="5E5E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A2"/>
    <w:rsid w:val="00071211"/>
    <w:rsid w:val="00161D92"/>
    <w:rsid w:val="0059469B"/>
    <w:rsid w:val="00840981"/>
    <w:rsid w:val="00872A62"/>
    <w:rsid w:val="009902F2"/>
    <w:rsid w:val="009F492F"/>
    <w:rsid w:val="00B23BA2"/>
    <w:rsid w:val="00E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И. Тарасов</dc:creator>
  <cp:lastModifiedBy>Соболев Василий</cp:lastModifiedBy>
  <cp:revision>3</cp:revision>
  <dcterms:created xsi:type="dcterms:W3CDTF">2021-03-24T14:59:00Z</dcterms:created>
  <dcterms:modified xsi:type="dcterms:W3CDTF">2021-03-24T14:59:00Z</dcterms:modified>
</cp:coreProperties>
</file>