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AC" w:rsidRDefault="001D29AC">
      <w:pPr>
        <w:rPr>
          <w:rFonts w:ascii="PT Sans" w:eastAsia="PT Sans" w:hAnsi="PT Sans" w:cs="PT Sans"/>
          <w:sz w:val="24"/>
          <w:szCs w:val="24"/>
        </w:rPr>
      </w:pPr>
    </w:p>
    <w:p w:rsidR="001D29AC" w:rsidRDefault="00CC6733">
      <w:pPr>
        <w:rPr>
          <w:rFonts w:ascii="PT Sans" w:eastAsia="PT Sans" w:hAnsi="PT Sans" w:cs="PT Sans"/>
          <w:b/>
          <w:sz w:val="26"/>
          <w:szCs w:val="26"/>
          <w:u w:val="single"/>
        </w:rPr>
      </w:pPr>
      <w:r>
        <w:rPr>
          <w:rFonts w:asciiTheme="minorHAnsi" w:eastAsia="PT Sans" w:hAnsiTheme="minorHAnsi" w:cs="PT Sans"/>
          <w:b/>
          <w:sz w:val="26"/>
          <w:szCs w:val="26"/>
          <w:u w:val="single"/>
          <w:lang w:val="ru-RU"/>
        </w:rPr>
        <w:t>1</w:t>
      </w:r>
      <w:r>
        <w:rPr>
          <w:rFonts w:ascii="PT Sans" w:eastAsia="PT Sans" w:hAnsi="PT Sans" w:cs="PT Sans"/>
          <w:b/>
          <w:sz w:val="26"/>
          <w:szCs w:val="26"/>
          <w:u w:val="single"/>
        </w:rPr>
        <w:t>. Отчет по китайской номенклатуре</w:t>
      </w:r>
    </w:p>
    <w:p w:rsidR="001D29AC" w:rsidRDefault="001D29AC">
      <w:pPr>
        <w:rPr>
          <w:rFonts w:ascii="PT Sans" w:eastAsia="PT Sans" w:hAnsi="PT Sans" w:cs="PT Sans"/>
          <w:b/>
          <w:sz w:val="24"/>
          <w:szCs w:val="24"/>
        </w:rPr>
      </w:pPr>
    </w:p>
    <w:p w:rsidR="001D29AC" w:rsidRDefault="00CC6733">
      <w:pPr>
        <w:rPr>
          <w:rFonts w:ascii="PT Sans" w:eastAsia="PT Sans" w:hAnsi="PT Sans" w:cs="PT Sans"/>
          <w:sz w:val="24"/>
          <w:szCs w:val="24"/>
        </w:rPr>
      </w:pPr>
      <w:r>
        <w:rPr>
          <w:rFonts w:ascii="PT Sans" w:eastAsia="PT Sans" w:hAnsi="PT Sans" w:cs="PT Sans"/>
          <w:sz w:val="24"/>
          <w:szCs w:val="24"/>
        </w:rPr>
        <w:t>В разделе закупки этот отчет можно сделать.</w:t>
      </w:r>
    </w:p>
    <w:p w:rsidR="001D29AC" w:rsidRDefault="001D29AC">
      <w:pPr>
        <w:rPr>
          <w:rFonts w:ascii="PT Sans" w:eastAsia="PT Sans" w:hAnsi="PT Sans" w:cs="PT Sans"/>
          <w:sz w:val="24"/>
          <w:szCs w:val="24"/>
        </w:rPr>
      </w:pPr>
    </w:p>
    <w:p w:rsidR="001D29AC" w:rsidRDefault="00CC6733">
      <w:pPr>
        <w:rPr>
          <w:rFonts w:ascii="PT Sans" w:eastAsia="PT Sans" w:hAnsi="PT Sans" w:cs="PT Sans"/>
          <w:sz w:val="24"/>
          <w:szCs w:val="24"/>
        </w:rPr>
      </w:pPr>
      <w:r>
        <w:rPr>
          <w:rFonts w:ascii="PT Sans" w:eastAsia="PT Sans" w:hAnsi="PT Sans" w:cs="PT Sans"/>
          <w:sz w:val="24"/>
          <w:szCs w:val="24"/>
        </w:rPr>
        <w:t>Настройки отчета:</w:t>
      </w:r>
    </w:p>
    <w:p w:rsidR="001D29AC" w:rsidRDefault="00CC6733">
      <w:pPr>
        <w:numPr>
          <w:ilvl w:val="0"/>
          <w:numId w:val="1"/>
        </w:numPr>
        <w:rPr>
          <w:rFonts w:ascii="PT Sans" w:eastAsia="PT Sans" w:hAnsi="PT Sans" w:cs="PT Sans"/>
          <w:sz w:val="24"/>
          <w:szCs w:val="24"/>
        </w:rPr>
      </w:pPr>
      <w:r>
        <w:rPr>
          <w:rFonts w:ascii="PT Sans" w:eastAsia="PT Sans" w:hAnsi="PT Sans" w:cs="PT Sans"/>
          <w:sz w:val="24"/>
          <w:szCs w:val="24"/>
        </w:rPr>
        <w:t>Вид номенклатуры</w:t>
      </w:r>
    </w:p>
    <w:p w:rsidR="001D29AC" w:rsidRDefault="00CC6733">
      <w:pPr>
        <w:numPr>
          <w:ilvl w:val="0"/>
          <w:numId w:val="1"/>
        </w:numPr>
        <w:rPr>
          <w:rFonts w:ascii="PT Sans" w:eastAsia="PT Sans" w:hAnsi="PT Sans" w:cs="PT Sans"/>
          <w:sz w:val="24"/>
          <w:szCs w:val="24"/>
        </w:rPr>
      </w:pPr>
      <w:r>
        <w:rPr>
          <w:rFonts w:ascii="PT Sans" w:eastAsia="PT Sans" w:hAnsi="PT Sans" w:cs="PT Sans"/>
          <w:sz w:val="24"/>
          <w:szCs w:val="24"/>
        </w:rPr>
        <w:t>Склад</w:t>
      </w:r>
    </w:p>
    <w:p w:rsidR="001D29AC" w:rsidRDefault="00CC6733">
      <w:pPr>
        <w:numPr>
          <w:ilvl w:val="0"/>
          <w:numId w:val="1"/>
        </w:numPr>
        <w:rPr>
          <w:rFonts w:ascii="PT Sans" w:eastAsia="PT Sans" w:hAnsi="PT Sans" w:cs="PT Sans"/>
          <w:sz w:val="24"/>
          <w:szCs w:val="24"/>
        </w:rPr>
      </w:pPr>
      <w:r>
        <w:rPr>
          <w:rFonts w:ascii="PT Sans" w:eastAsia="PT Sans" w:hAnsi="PT Sans" w:cs="PT Sans"/>
          <w:sz w:val="24"/>
          <w:szCs w:val="24"/>
        </w:rPr>
        <w:t>Артикул (задается по желанию отдельный артикул, если ничего не стоит, то сразу все артикул</w:t>
      </w:r>
      <w:r>
        <w:rPr>
          <w:rFonts w:ascii="PT Sans" w:eastAsia="PT Sans" w:hAnsi="PT Sans" w:cs="PT Sans"/>
          <w:sz w:val="24"/>
          <w:szCs w:val="24"/>
        </w:rPr>
        <w:t>ы выводятся)</w:t>
      </w:r>
    </w:p>
    <w:p w:rsidR="001D29AC" w:rsidRDefault="001D29AC">
      <w:pPr>
        <w:rPr>
          <w:rFonts w:ascii="PT Sans" w:eastAsia="PT Sans" w:hAnsi="PT Sans" w:cs="PT Sans"/>
          <w:b/>
          <w:sz w:val="24"/>
          <w:szCs w:val="24"/>
        </w:rPr>
      </w:pPr>
    </w:p>
    <w:p w:rsidR="001D29AC" w:rsidRDefault="001D29AC">
      <w:pPr>
        <w:rPr>
          <w:rFonts w:ascii="PT Sans" w:eastAsia="PT Sans" w:hAnsi="PT Sans" w:cs="PT Sans"/>
          <w:b/>
          <w:sz w:val="24"/>
          <w:szCs w:val="24"/>
        </w:rPr>
      </w:pPr>
    </w:p>
    <w:tbl>
      <w:tblPr>
        <w:tblStyle w:val="a5"/>
        <w:tblW w:w="1395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6"/>
        <w:gridCol w:w="1396"/>
        <w:gridCol w:w="1396"/>
        <w:gridCol w:w="1396"/>
        <w:gridCol w:w="1395"/>
        <w:gridCol w:w="1395"/>
        <w:gridCol w:w="1395"/>
        <w:gridCol w:w="1395"/>
        <w:gridCol w:w="1395"/>
        <w:gridCol w:w="1395"/>
      </w:tblGrid>
      <w:tr w:rsidR="001D29AC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Артикул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Остаток на складе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Резерв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Доступно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Ожидание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Продажи за 30 дней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 xml:space="preserve">  Продажи за 90 дней</w:t>
            </w:r>
          </w:p>
          <w:p w:rsidR="001D29AC" w:rsidRDefault="001D2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Страховой запас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Стоимость товара в юанях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 xml:space="preserve">Себестоимость товара (1 </w:t>
            </w:r>
            <w:proofErr w:type="spellStart"/>
            <w:proofErr w:type="gramStart"/>
            <w:r>
              <w:rPr>
                <w:rFonts w:ascii="PT Sans" w:eastAsia="PT Sans" w:hAnsi="PT Sans" w:cs="PT Sans"/>
                <w:b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PT Sans" w:eastAsia="PT Sans" w:hAnsi="PT Sans" w:cs="PT Sans"/>
                <w:b/>
                <w:sz w:val="24"/>
                <w:szCs w:val="24"/>
              </w:rPr>
              <w:t>)</w:t>
            </w:r>
          </w:p>
        </w:tc>
      </w:tr>
      <w:tr w:rsidR="001D29AC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>артикул товара из 1С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>Общий остаток по данному артикулу на складе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>Резерв по данному артикулу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>Доступный остаток по артикулу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>Выводит ожидание по данному товару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 xml:space="preserve">Выводит количество продаж по артикулу за </w:t>
            </w:r>
            <w:proofErr w:type="gramStart"/>
            <w:r>
              <w:rPr>
                <w:rFonts w:ascii="PT Sans" w:eastAsia="PT Sans" w:hAnsi="PT Sans" w:cs="PT Sans"/>
                <w:sz w:val="18"/>
                <w:szCs w:val="18"/>
              </w:rPr>
              <w:t>последние</w:t>
            </w:r>
            <w:proofErr w:type="gramEnd"/>
            <w:r>
              <w:rPr>
                <w:rFonts w:ascii="PT Sans" w:eastAsia="PT Sans" w:hAnsi="PT Sans" w:cs="PT Sans"/>
                <w:sz w:val="18"/>
                <w:szCs w:val="18"/>
              </w:rPr>
              <w:t xml:space="preserve"> 30 дней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spacing w:line="240" w:lineRule="auto"/>
              <w:rPr>
                <w:rFonts w:ascii="PT Sans" w:eastAsia="PT Sans" w:hAnsi="PT Sans" w:cs="PT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 xml:space="preserve">Выводит количество продаж по артикулу за </w:t>
            </w:r>
            <w:proofErr w:type="gramStart"/>
            <w:r>
              <w:rPr>
                <w:rFonts w:ascii="PT Sans" w:eastAsia="PT Sans" w:hAnsi="PT Sans" w:cs="PT Sans"/>
                <w:sz w:val="18"/>
                <w:szCs w:val="18"/>
              </w:rPr>
              <w:t>последние</w:t>
            </w:r>
            <w:proofErr w:type="gramEnd"/>
            <w:r>
              <w:rPr>
                <w:rFonts w:ascii="PT Sans" w:eastAsia="PT Sans" w:hAnsi="PT Sans" w:cs="PT Sans"/>
                <w:sz w:val="18"/>
                <w:szCs w:val="18"/>
              </w:rPr>
              <w:t xml:space="preserve"> 90 дней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>Выводит значение страхового запаса из формирования заказов по потребностям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 xml:space="preserve">Доп. </w:t>
            </w:r>
            <w:proofErr w:type="gramStart"/>
            <w:r>
              <w:rPr>
                <w:rFonts w:ascii="PT Sans" w:eastAsia="PT Sans" w:hAnsi="PT Sans" w:cs="PT Sans"/>
                <w:sz w:val="18"/>
                <w:szCs w:val="18"/>
              </w:rPr>
              <w:t>реквизит</w:t>
            </w:r>
            <w:proofErr w:type="gramEnd"/>
            <w:r>
              <w:rPr>
                <w:rFonts w:ascii="PT Sans" w:eastAsia="PT Sans" w:hAnsi="PT Sans" w:cs="PT Sans"/>
                <w:sz w:val="18"/>
                <w:szCs w:val="18"/>
              </w:rPr>
              <w:t xml:space="preserve"> соответствующий из номенклатуры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AC" w:rsidRDefault="00CC6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>Средняя стоимость прихода по данному товару</w:t>
            </w:r>
          </w:p>
        </w:tc>
      </w:tr>
    </w:tbl>
    <w:p w:rsidR="001D29AC" w:rsidRDefault="001D29AC">
      <w:pPr>
        <w:rPr>
          <w:rFonts w:ascii="PT Sans" w:eastAsia="PT Sans" w:hAnsi="PT Sans" w:cs="PT Sans"/>
          <w:b/>
          <w:sz w:val="26"/>
          <w:szCs w:val="26"/>
          <w:u w:val="single"/>
        </w:rPr>
      </w:pPr>
    </w:p>
    <w:p w:rsidR="001D29AC" w:rsidRDefault="00CC6733">
      <w:pPr>
        <w:rPr>
          <w:rFonts w:ascii="PT Sans" w:eastAsia="PT Sans" w:hAnsi="PT Sans" w:cs="PT Sans"/>
          <w:b/>
          <w:sz w:val="26"/>
          <w:szCs w:val="26"/>
          <w:u w:val="single"/>
        </w:rPr>
      </w:pPr>
      <w:r>
        <w:rPr>
          <w:rFonts w:asciiTheme="minorHAnsi" w:eastAsia="PT Sans" w:hAnsiTheme="minorHAnsi" w:cs="PT Sans"/>
          <w:b/>
          <w:sz w:val="26"/>
          <w:szCs w:val="26"/>
          <w:u w:val="single"/>
          <w:lang w:val="ru-RU"/>
        </w:rPr>
        <w:t>2</w:t>
      </w:r>
      <w:r>
        <w:rPr>
          <w:rFonts w:ascii="PT Sans" w:eastAsia="PT Sans" w:hAnsi="PT Sans" w:cs="PT Sans"/>
          <w:b/>
          <w:sz w:val="26"/>
          <w:szCs w:val="26"/>
          <w:u w:val="single"/>
        </w:rPr>
        <w:t xml:space="preserve">. Отчет - “Сводный отчет по партнерам и </w:t>
      </w:r>
      <w:proofErr w:type="spellStart"/>
      <w:r>
        <w:rPr>
          <w:rFonts w:ascii="PT Sans" w:eastAsia="PT Sans" w:hAnsi="PT Sans" w:cs="PT Sans"/>
          <w:b/>
          <w:sz w:val="26"/>
          <w:szCs w:val="26"/>
          <w:u w:val="single"/>
        </w:rPr>
        <w:t>контаргентам</w:t>
      </w:r>
      <w:proofErr w:type="spellEnd"/>
      <w:r>
        <w:rPr>
          <w:rFonts w:ascii="PT Sans" w:eastAsia="PT Sans" w:hAnsi="PT Sans" w:cs="PT Sans"/>
          <w:b/>
          <w:sz w:val="26"/>
          <w:szCs w:val="26"/>
          <w:u w:val="single"/>
        </w:rPr>
        <w:t>”</w:t>
      </w:r>
    </w:p>
    <w:p w:rsidR="001D29AC" w:rsidRDefault="001D29AC">
      <w:pPr>
        <w:rPr>
          <w:rFonts w:ascii="PT Sans" w:eastAsia="PT Sans" w:hAnsi="PT Sans" w:cs="PT Sans"/>
          <w:b/>
          <w:sz w:val="24"/>
          <w:szCs w:val="24"/>
        </w:rPr>
      </w:pPr>
    </w:p>
    <w:p w:rsidR="001D29AC" w:rsidRDefault="00CC6733">
      <w:pPr>
        <w:rPr>
          <w:rFonts w:ascii="PT Sans" w:eastAsia="PT Sans" w:hAnsi="PT Sans" w:cs="PT Sans"/>
          <w:sz w:val="24"/>
          <w:szCs w:val="24"/>
        </w:rPr>
      </w:pPr>
      <w:r>
        <w:rPr>
          <w:rFonts w:ascii="PT Sans" w:eastAsia="PT Sans" w:hAnsi="PT Sans" w:cs="PT Sans"/>
          <w:sz w:val="24"/>
          <w:szCs w:val="24"/>
        </w:rPr>
        <w:t>Вот как он должен выглядеть и что показывать (стрелками отметил)</w:t>
      </w:r>
    </w:p>
    <w:p w:rsidR="001D29AC" w:rsidRDefault="001D29AC">
      <w:pPr>
        <w:rPr>
          <w:rFonts w:ascii="PT Sans" w:eastAsia="PT Sans" w:hAnsi="PT Sans" w:cs="PT Sans"/>
          <w:b/>
          <w:sz w:val="24"/>
          <w:szCs w:val="24"/>
        </w:rPr>
      </w:pPr>
    </w:p>
    <w:p w:rsidR="001D29AC" w:rsidRDefault="00CC6733">
      <w:pPr>
        <w:rPr>
          <w:rFonts w:ascii="PT Sans" w:eastAsia="PT Sans" w:hAnsi="PT Sans" w:cs="PT Sans"/>
          <w:b/>
          <w:sz w:val="24"/>
          <w:szCs w:val="24"/>
        </w:rPr>
      </w:pPr>
      <w:r w:rsidRPr="00CC6733">
        <w:rPr>
          <w:rFonts w:ascii="PT Sans" w:eastAsia="PT Sans" w:hAnsi="PT Sans" w:cs="PT Sans"/>
          <w:b/>
          <w:sz w:val="24"/>
          <w:szCs w:val="24"/>
        </w:rPr>
        <w:drawing>
          <wp:inline distT="0" distB="0" distL="0" distR="0" wp14:anchorId="7F1A2EB8" wp14:editId="1BD06453">
            <wp:extent cx="6152515" cy="302641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02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29AC" w:rsidRDefault="001D29AC">
      <w:pPr>
        <w:rPr>
          <w:rFonts w:ascii="PT Sans" w:eastAsia="PT Sans" w:hAnsi="PT Sans" w:cs="PT Sans"/>
          <w:b/>
          <w:sz w:val="24"/>
          <w:szCs w:val="24"/>
        </w:rPr>
      </w:pPr>
    </w:p>
    <w:p w:rsidR="001D29AC" w:rsidRDefault="00CC6733">
      <w:pPr>
        <w:rPr>
          <w:rFonts w:ascii="PT Sans" w:eastAsia="PT Sans" w:hAnsi="PT Sans" w:cs="PT Sans"/>
          <w:sz w:val="24"/>
          <w:szCs w:val="24"/>
        </w:rPr>
      </w:pPr>
      <w:r>
        <w:rPr>
          <w:rFonts w:ascii="PT Sans" w:eastAsia="PT Sans" w:hAnsi="PT Sans" w:cs="PT Sans"/>
          <w:sz w:val="24"/>
          <w:szCs w:val="24"/>
        </w:rPr>
        <w:t xml:space="preserve">Еще нужно добавить столбец “Форма собственности” (физик, </w:t>
      </w:r>
      <w:proofErr w:type="spellStart"/>
      <w:r>
        <w:rPr>
          <w:rFonts w:ascii="PT Sans" w:eastAsia="PT Sans" w:hAnsi="PT Sans" w:cs="PT Sans"/>
          <w:sz w:val="24"/>
          <w:szCs w:val="24"/>
        </w:rPr>
        <w:t>юрик</w:t>
      </w:r>
      <w:proofErr w:type="spellEnd"/>
      <w:r>
        <w:rPr>
          <w:rFonts w:ascii="PT Sans" w:eastAsia="PT Sans" w:hAnsi="PT Sans" w:cs="PT Sans"/>
          <w:sz w:val="24"/>
          <w:szCs w:val="24"/>
        </w:rPr>
        <w:t xml:space="preserve"> и т.д.)</w:t>
      </w:r>
    </w:p>
    <w:sectPr w:rsidR="001D29AC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3076"/>
    <w:multiLevelType w:val="multilevel"/>
    <w:tmpl w:val="BAC813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6D094B56"/>
    <w:multiLevelType w:val="multilevel"/>
    <w:tmpl w:val="DC52D6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D29AC"/>
    <w:rsid w:val="001D29AC"/>
    <w:rsid w:val="00CC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C67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C67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 Василий</cp:lastModifiedBy>
  <cp:revision>3</cp:revision>
  <dcterms:created xsi:type="dcterms:W3CDTF">2021-06-04T13:44:00Z</dcterms:created>
  <dcterms:modified xsi:type="dcterms:W3CDTF">2021-06-04T13:46:00Z</dcterms:modified>
</cp:coreProperties>
</file>