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A459" w14:textId="7B104AAC" w:rsidR="00CC4947" w:rsidRDefault="0027687A">
      <w:pPr>
        <w:pStyle w:val="Heading2"/>
      </w:pPr>
      <w:r>
        <w:t>Заявка №</w:t>
      </w:r>
      <w:r w:rsidR="00187B68">
        <w:t>1</w:t>
      </w:r>
    </w:p>
    <w:p w14:paraId="1985A555" w14:textId="77777777" w:rsidR="00CC4947" w:rsidRDefault="0027687A">
      <w:pPr>
        <w:rPr>
          <w:u w:val="single"/>
        </w:rPr>
      </w:pPr>
      <w:r>
        <w:rPr>
          <w:u w:val="single"/>
        </w:rPr>
        <w:t>Состав работ база ТМС Логистика:</w:t>
      </w:r>
    </w:p>
    <w:p w14:paraId="372462DB" w14:textId="77777777" w:rsidR="00CC4947" w:rsidRDefault="0027687A">
      <w:r>
        <w:t>Разработать документ «Учет НДС по ГТД», системное имя «КЛ_УчетНДСпоГТД»</w:t>
      </w:r>
    </w:p>
    <w:p w14:paraId="09F12F26" w14:textId="77777777" w:rsidR="00CC4947" w:rsidRDefault="0027687A">
      <w:r>
        <w:t>Реквизиты:</w:t>
      </w:r>
    </w:p>
    <w:p w14:paraId="04AA7224" w14:textId="77777777" w:rsidR="00CC4947" w:rsidRDefault="0027687A">
      <w:pPr>
        <w:pStyle w:val="ListParagraph"/>
        <w:numPr>
          <w:ilvl w:val="0"/>
          <w:numId w:val="2"/>
        </w:numPr>
      </w:pPr>
      <w:r>
        <w:t>Дата – текущая дата</w:t>
      </w:r>
    </w:p>
    <w:p w14:paraId="19E97E6F" w14:textId="77777777" w:rsidR="00CC4947" w:rsidRDefault="0027687A">
      <w:pPr>
        <w:pStyle w:val="ListParagraph"/>
        <w:numPr>
          <w:ilvl w:val="0"/>
          <w:numId w:val="2"/>
        </w:numPr>
      </w:pPr>
      <w:r>
        <w:t>Номер – нумерация такая же как для документа IKS_ЗаявкаНаРасходДенежныхСредств</w:t>
      </w:r>
    </w:p>
    <w:p w14:paraId="2DA43A5F" w14:textId="77777777" w:rsidR="00CC4947" w:rsidRDefault="0027687A">
      <w:pPr>
        <w:pStyle w:val="ListParagraph"/>
        <w:numPr>
          <w:ilvl w:val="0"/>
          <w:numId w:val="2"/>
        </w:numPr>
      </w:pPr>
      <w:r>
        <w:t>Организация – справочник Организация</w:t>
      </w:r>
    </w:p>
    <w:p w14:paraId="10602462" w14:textId="77777777" w:rsidR="00CC4947" w:rsidRDefault="0027687A">
      <w:pPr>
        <w:pStyle w:val="ListParagraph"/>
        <w:numPr>
          <w:ilvl w:val="0"/>
          <w:numId w:val="2"/>
        </w:numPr>
      </w:pPr>
      <w:r>
        <w:t>Подразделение – справочник упСтруктураПредприятия, системное имя IKS_Подразделение</w:t>
      </w:r>
    </w:p>
    <w:p w14:paraId="53607D38" w14:textId="77777777" w:rsidR="00CC4947" w:rsidRDefault="0027687A">
      <w:pPr>
        <w:pStyle w:val="ListParagraph"/>
        <w:numPr>
          <w:ilvl w:val="0"/>
          <w:numId w:val="2"/>
        </w:numPr>
      </w:pPr>
      <w:r>
        <w:t>Контрагент – справочник упКонтрагенты</w:t>
      </w:r>
    </w:p>
    <w:p w14:paraId="37B0C155" w14:textId="77777777" w:rsidR="00CC4947" w:rsidRDefault="0027687A">
      <w:pPr>
        <w:pStyle w:val="ListParagraph"/>
        <w:numPr>
          <w:ilvl w:val="0"/>
          <w:numId w:val="2"/>
        </w:numPr>
      </w:pPr>
      <w:r>
        <w:t>Договор – справочник упДоговорыКонтрагентов</w:t>
      </w:r>
    </w:p>
    <w:p w14:paraId="12F5BA9D" w14:textId="77777777" w:rsidR="00CC4947" w:rsidRDefault="0027687A">
      <w:pPr>
        <w:pStyle w:val="ListParagraph"/>
        <w:numPr>
          <w:ilvl w:val="0"/>
          <w:numId w:val="2"/>
        </w:numPr>
      </w:pPr>
      <w:r>
        <w:t>Сумма документа – итог по ТЧ «НДС по ГТД», число (15,2). Расчитывать при записи документа.</w:t>
      </w:r>
    </w:p>
    <w:p w14:paraId="7804DF9D" w14:textId="77777777" w:rsidR="00CC4947" w:rsidRDefault="0027687A">
      <w:pPr>
        <w:pStyle w:val="ListParagraph"/>
        <w:numPr>
          <w:ilvl w:val="0"/>
          <w:numId w:val="2"/>
        </w:numPr>
      </w:pPr>
      <w:r>
        <w:t>Документ основание – составной тип: документы упФактическиеЗатратыПоРейсу, IKS_ПриходнаяНакладная</w:t>
      </w:r>
    </w:p>
    <w:p w14:paraId="6E038E48" w14:textId="77777777" w:rsidR="00CC4947" w:rsidRDefault="0027687A">
      <w:pPr>
        <w:pStyle w:val="ListParagraph"/>
        <w:numPr>
          <w:ilvl w:val="0"/>
          <w:numId w:val="2"/>
        </w:numPr>
      </w:pPr>
      <w:r>
        <w:t>Комментарий - строка</w:t>
      </w:r>
    </w:p>
    <w:p w14:paraId="197650ED" w14:textId="77777777" w:rsidR="00CC4947" w:rsidRDefault="0027687A">
      <w:r>
        <w:t>Табличная часть «НДС по ГТД»:</w:t>
      </w:r>
    </w:p>
    <w:p w14:paraId="6B0B55CF" w14:textId="77777777" w:rsidR="00CC4947" w:rsidRDefault="0027687A">
      <w:pPr>
        <w:pStyle w:val="ListParagraph"/>
        <w:numPr>
          <w:ilvl w:val="0"/>
          <w:numId w:val="3"/>
        </w:numPr>
      </w:pPr>
      <w:r>
        <w:t>Номер ГТД – строка 30</w:t>
      </w:r>
    </w:p>
    <w:p w14:paraId="2CE7CB81" w14:textId="77777777" w:rsidR="00CC4947" w:rsidRDefault="0027687A">
      <w:pPr>
        <w:pStyle w:val="ListParagraph"/>
        <w:numPr>
          <w:ilvl w:val="0"/>
          <w:numId w:val="3"/>
        </w:numPr>
      </w:pPr>
      <w:r>
        <w:t>Дата ГТД – дата</w:t>
      </w:r>
    </w:p>
    <w:p w14:paraId="5376DD84" w14:textId="77777777" w:rsidR="00CC4947" w:rsidRDefault="0027687A">
      <w:pPr>
        <w:pStyle w:val="ListParagraph"/>
        <w:numPr>
          <w:ilvl w:val="0"/>
          <w:numId w:val="3"/>
        </w:numPr>
      </w:pPr>
      <w:r>
        <w:t>Номенклатура – справочник Номенклатура</w:t>
      </w:r>
    </w:p>
    <w:p w14:paraId="121D0000" w14:textId="77777777" w:rsidR="00CC4947" w:rsidRDefault="0027687A">
      <w:pPr>
        <w:pStyle w:val="ListParagraph"/>
        <w:numPr>
          <w:ilvl w:val="0"/>
          <w:numId w:val="3"/>
        </w:numPr>
      </w:pPr>
      <w:r>
        <w:t>Сделка – справочник IKS_ЭтапыПеревозки</w:t>
      </w:r>
    </w:p>
    <w:p w14:paraId="7D95BAD1" w14:textId="77777777" w:rsidR="00CC4947" w:rsidRDefault="0027687A">
      <w:pPr>
        <w:pStyle w:val="ListParagraph"/>
        <w:numPr>
          <w:ilvl w:val="0"/>
          <w:numId w:val="3"/>
        </w:numPr>
      </w:pPr>
      <w:r>
        <w:t>Ставка НДС – перечисление IKS_СтавкиНДС, обязательно к заполнению</w:t>
      </w:r>
    </w:p>
    <w:p w14:paraId="742CD451" w14:textId="77777777" w:rsidR="00CC4947" w:rsidRDefault="0027687A">
      <w:pPr>
        <w:pStyle w:val="ListParagraph"/>
        <w:numPr>
          <w:ilvl w:val="0"/>
          <w:numId w:val="3"/>
        </w:numPr>
      </w:pPr>
      <w:r>
        <w:t>Сумма НДС – число (15,2), обязательно к заполнению</w:t>
      </w:r>
    </w:p>
    <w:p w14:paraId="76DA12F2" w14:textId="77777777" w:rsidR="00CC4947" w:rsidRDefault="0027687A">
      <w:r>
        <w:t>Для документа должны быть назначены права для ролей 1С, такие же как у документа упФактическиеЗатратыПоРейсу (зеркальное создание).</w:t>
      </w:r>
    </w:p>
    <w:p w14:paraId="2715C0EE" w14:textId="77777777" w:rsidR="00CC4947" w:rsidRDefault="0027687A">
      <w:r>
        <w:t>Движения: документ при проведении пишет в плюс на регистр «IKS_ВзаиморасчетыСКонтрагентами»</w:t>
      </w:r>
    </w:p>
    <w:p w14:paraId="08973D69" w14:textId="77777777" w:rsidR="00CC4947" w:rsidRDefault="0027687A">
      <w:r>
        <w:t>В форме документа вывести реквизит Валюта, не доступный для редактирования - путь «ДоговорыКонтрагентов.Валюта».</w:t>
      </w:r>
    </w:p>
    <w:p w14:paraId="2D1B9B8B" w14:textId="77777777" w:rsidR="00CC4947" w:rsidRDefault="0027687A">
      <w:pPr>
        <w:rPr>
          <w:u w:val="single"/>
        </w:rPr>
      </w:pPr>
      <w:r>
        <w:rPr>
          <w:u w:val="single"/>
        </w:rPr>
        <w:t>Состав работ база УУ:</w:t>
      </w:r>
    </w:p>
    <w:p w14:paraId="172AF865" w14:textId="77777777" w:rsidR="00CC4947" w:rsidRDefault="0027687A">
      <w:r>
        <w:t>Разработать документ «Учет НДС по ГТД», системное имя «УчетНДСпоГТД»</w:t>
      </w:r>
    </w:p>
    <w:p w14:paraId="6687E673" w14:textId="77777777" w:rsidR="00CC4947" w:rsidRDefault="0027687A">
      <w:r>
        <w:t>Реквизиты:</w:t>
      </w:r>
    </w:p>
    <w:p w14:paraId="06A0A69E" w14:textId="77777777" w:rsidR="00CC4947" w:rsidRDefault="0027687A">
      <w:pPr>
        <w:pStyle w:val="ListParagraph"/>
        <w:numPr>
          <w:ilvl w:val="0"/>
          <w:numId w:val="2"/>
        </w:numPr>
      </w:pPr>
      <w:r>
        <w:t>Дата – текущая дата</w:t>
      </w:r>
    </w:p>
    <w:p w14:paraId="5C24B0E5" w14:textId="77777777" w:rsidR="00CC4947" w:rsidRDefault="0027687A">
      <w:pPr>
        <w:pStyle w:val="ListParagraph"/>
        <w:numPr>
          <w:ilvl w:val="0"/>
          <w:numId w:val="2"/>
        </w:numPr>
      </w:pPr>
      <w:r>
        <w:t>Номер – нумерация сквозная, строка 9 периодически</w:t>
      </w:r>
    </w:p>
    <w:p w14:paraId="06A3358F" w14:textId="77777777" w:rsidR="00CC4947" w:rsidRDefault="0027687A">
      <w:pPr>
        <w:pStyle w:val="ListParagraph"/>
        <w:numPr>
          <w:ilvl w:val="0"/>
          <w:numId w:val="2"/>
        </w:numPr>
      </w:pPr>
      <w:r>
        <w:t>Организация – справочник Контрагенты</w:t>
      </w:r>
    </w:p>
    <w:p w14:paraId="3E4A65CC" w14:textId="77777777" w:rsidR="00CC4947" w:rsidRDefault="0027687A">
      <w:pPr>
        <w:pStyle w:val="ListParagraph"/>
        <w:numPr>
          <w:ilvl w:val="0"/>
          <w:numId w:val="2"/>
        </w:numPr>
      </w:pPr>
      <w:r>
        <w:t>БизнесЕдиница – справочник БизнесЕдиницы</w:t>
      </w:r>
    </w:p>
    <w:p w14:paraId="47301B73" w14:textId="77777777" w:rsidR="00CC4947" w:rsidRDefault="0027687A">
      <w:pPr>
        <w:pStyle w:val="ListParagraph"/>
        <w:numPr>
          <w:ilvl w:val="0"/>
          <w:numId w:val="2"/>
        </w:numPr>
      </w:pPr>
      <w:r>
        <w:lastRenderedPageBreak/>
        <w:t>Контрагент – справочник Контрагенты</w:t>
      </w:r>
    </w:p>
    <w:p w14:paraId="1B99EA8A" w14:textId="77777777" w:rsidR="00CC4947" w:rsidRDefault="0027687A">
      <w:pPr>
        <w:pStyle w:val="ListParagraph"/>
        <w:numPr>
          <w:ilvl w:val="0"/>
          <w:numId w:val="2"/>
        </w:numPr>
      </w:pPr>
      <w:r>
        <w:t>Договор – справочник ДоговорыКонтрагентов</w:t>
      </w:r>
    </w:p>
    <w:p w14:paraId="7AC768DA" w14:textId="77777777" w:rsidR="00CC4947" w:rsidRDefault="0027687A">
      <w:pPr>
        <w:pStyle w:val="ListParagraph"/>
        <w:numPr>
          <w:ilvl w:val="0"/>
          <w:numId w:val="2"/>
        </w:numPr>
      </w:pPr>
      <w:r>
        <w:t>НомерВнешнейБазы - строка 9</w:t>
      </w:r>
    </w:p>
    <w:p w14:paraId="4F0E604A" w14:textId="77777777" w:rsidR="00CC4947" w:rsidRDefault="0027687A">
      <w:pPr>
        <w:pStyle w:val="ListParagraph"/>
        <w:numPr>
          <w:ilvl w:val="0"/>
          <w:numId w:val="2"/>
        </w:numPr>
      </w:pPr>
      <w:r>
        <w:t>БазаОперативногоУчета – справочник БазыОперативногоУчета</w:t>
      </w:r>
    </w:p>
    <w:p w14:paraId="7590E2B4" w14:textId="77777777" w:rsidR="00CC4947" w:rsidRDefault="0027687A">
      <w:pPr>
        <w:pStyle w:val="ListParagraph"/>
        <w:numPr>
          <w:ilvl w:val="0"/>
          <w:numId w:val="2"/>
        </w:numPr>
      </w:pPr>
      <w:r>
        <w:t>Документ основание – документ ПоступлениеТоваровУслуг</w:t>
      </w:r>
    </w:p>
    <w:p w14:paraId="5255FBD7" w14:textId="77777777" w:rsidR="00CC4947" w:rsidRDefault="0027687A">
      <w:pPr>
        <w:pStyle w:val="ListParagraph"/>
        <w:numPr>
          <w:ilvl w:val="0"/>
          <w:numId w:val="2"/>
        </w:numPr>
      </w:pPr>
      <w:r>
        <w:t>СуммаВалютаУчета – число 15,2. Сумма в валюте учета бизнес единицы. Заполняется если не заполнено, как сумма валюта взаиморасчетов перевести по курсу на дату документа. Аналогично как в документе ПоступлениеТоваровУслуг</w:t>
      </w:r>
    </w:p>
    <w:p w14:paraId="47AB4909" w14:textId="77777777" w:rsidR="00CC4947" w:rsidRDefault="0027687A">
      <w:pPr>
        <w:pStyle w:val="ListParagraph"/>
        <w:numPr>
          <w:ilvl w:val="0"/>
          <w:numId w:val="2"/>
        </w:numPr>
      </w:pPr>
      <w:r>
        <w:t>СуммаВалютаВзаиморасчетов  – число 15,2. Итог по ТЧ «НДС по ГТД» поле Сумма НДС</w:t>
      </w:r>
    </w:p>
    <w:p w14:paraId="111DC79F" w14:textId="77777777" w:rsidR="00CC4947" w:rsidRDefault="0027687A">
      <w:pPr>
        <w:pStyle w:val="ListParagraph"/>
        <w:numPr>
          <w:ilvl w:val="0"/>
          <w:numId w:val="2"/>
        </w:numPr>
      </w:pPr>
      <w:r>
        <w:t>Комментарий - строка</w:t>
      </w:r>
    </w:p>
    <w:p w14:paraId="3E7FE113" w14:textId="77777777" w:rsidR="00CC4947" w:rsidRDefault="0027687A">
      <w:r>
        <w:t>Табличная часть «НДС по ГТД»:</w:t>
      </w:r>
    </w:p>
    <w:p w14:paraId="4AEA663A" w14:textId="77777777" w:rsidR="00CC4947" w:rsidRDefault="0027687A">
      <w:pPr>
        <w:pStyle w:val="ListParagraph"/>
        <w:numPr>
          <w:ilvl w:val="0"/>
          <w:numId w:val="3"/>
        </w:numPr>
      </w:pPr>
      <w:r>
        <w:t>Номер ГТД – строка 30</w:t>
      </w:r>
    </w:p>
    <w:p w14:paraId="1D608E1F" w14:textId="77777777" w:rsidR="00CC4947" w:rsidRDefault="0027687A">
      <w:pPr>
        <w:pStyle w:val="ListParagraph"/>
        <w:numPr>
          <w:ilvl w:val="0"/>
          <w:numId w:val="3"/>
        </w:numPr>
      </w:pPr>
      <w:r>
        <w:t>Дата ГТД – дата</w:t>
      </w:r>
    </w:p>
    <w:p w14:paraId="1C3906F1" w14:textId="77777777" w:rsidR="00CC4947" w:rsidRDefault="0027687A">
      <w:pPr>
        <w:pStyle w:val="ListParagraph"/>
        <w:numPr>
          <w:ilvl w:val="0"/>
          <w:numId w:val="3"/>
        </w:numPr>
      </w:pPr>
      <w:r>
        <w:t>Номенклатура – справочник Номенклатура</w:t>
      </w:r>
    </w:p>
    <w:p w14:paraId="52CC108F" w14:textId="77777777" w:rsidR="00CC4947" w:rsidRDefault="0027687A">
      <w:pPr>
        <w:pStyle w:val="ListParagraph"/>
        <w:numPr>
          <w:ilvl w:val="0"/>
          <w:numId w:val="3"/>
        </w:numPr>
      </w:pPr>
      <w:r>
        <w:t>Ставка НДС – перечисление СтавкиНДС, обязательно к заполнению</w:t>
      </w:r>
    </w:p>
    <w:p w14:paraId="79A422F3" w14:textId="77777777" w:rsidR="00CC4947" w:rsidRDefault="0027687A">
      <w:pPr>
        <w:pStyle w:val="ListParagraph"/>
        <w:numPr>
          <w:ilvl w:val="0"/>
          <w:numId w:val="3"/>
        </w:numPr>
      </w:pPr>
      <w:r>
        <w:t>Сумма НДС – число (15,2), обязательно к заполнению</w:t>
      </w:r>
    </w:p>
    <w:p w14:paraId="28DDBEC9" w14:textId="77777777" w:rsidR="00CC4947" w:rsidRDefault="0027687A">
      <w:r>
        <w:t>Для документа должны быть назначены права для ролей 1С К_ЭкономистБЕ, К_РуководительБЕ, К_ЧтениеВсего аналогично как для документа ПоступлениеТоваровУслуг.</w:t>
      </w:r>
    </w:p>
    <w:p w14:paraId="5DECFE42" w14:textId="77777777" w:rsidR="00CC4947" w:rsidRDefault="0027687A">
      <w:r>
        <w:t>Движения: Документ при проведении делает проводки вида Д19 К60.01.1. Механизм проведения сделать аналогично как для услуг в документе ПоступлениеТоваровУслуг (строка 530-637, движения сформировать в запросе). Сценарий =факт. Счет 19 организация = организация. Счет 60 Контрагент = контрагенту, договор = договору.</w:t>
      </w:r>
    </w:p>
    <w:p w14:paraId="17DB9447" w14:textId="77777777" w:rsidR="00CC4947" w:rsidRDefault="0027687A">
      <w:r>
        <w:t>В форме документа должны быть реквизиты вида:</w:t>
      </w:r>
    </w:p>
    <w:p w14:paraId="5DD4295B" w14:textId="77777777" w:rsidR="00CC4947" w:rsidRDefault="0027687A">
      <w:pPr>
        <w:jc w:val="center"/>
      </w:pPr>
      <w:r>
        <w:rPr>
          <w:noProof/>
        </w:rPr>
        <w:drawing>
          <wp:inline distT="0" distB="0" distL="0" distR="0" wp14:anchorId="5619CE39" wp14:editId="3709438A">
            <wp:extent cx="3901440" cy="720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35F6D" w14:textId="77777777" w:rsidR="00CC4947" w:rsidRDefault="0027687A">
      <w:r>
        <w:t>Валюта учета = валюта у БЕ. Валюта взаиморасчетов из договора.</w:t>
      </w:r>
    </w:p>
    <w:sectPr w:rsidR="00CC494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2703" w14:textId="77777777" w:rsidR="001709FB" w:rsidRDefault="001709FB">
      <w:pPr>
        <w:spacing w:after="0" w:line="240" w:lineRule="auto"/>
      </w:pPr>
      <w:r>
        <w:separator/>
      </w:r>
    </w:p>
  </w:endnote>
  <w:endnote w:type="continuationSeparator" w:id="0">
    <w:p w14:paraId="76E5AFB8" w14:textId="77777777" w:rsidR="001709FB" w:rsidRDefault="0017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6617" w14:textId="77777777" w:rsidR="00CC4947" w:rsidRDefault="0027687A">
    <w:pPr>
      <w:pStyle w:val="Footer"/>
      <w:pBdr>
        <w:top w:val="single" w:sz="4" w:space="1" w:color="000000"/>
      </w:pBdr>
      <w:jc w:val="right"/>
    </w:pP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PAGE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</w:rPr>
      <w:t>/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NUMPAGES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sz w:val="20"/>
        <w:szCs w:val="20"/>
      </w:rPr>
      <w:t>3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</w:rPr>
      <w:t xml:space="preserve">         </w:t>
    </w:r>
    <w:r w:rsidRPr="00187B68">
      <w:rPr>
        <w:rFonts w:ascii="Arial" w:hAnsi="Arial" w:cs="Arial"/>
        <w:b/>
        <w:sz w:val="20"/>
        <w:szCs w:val="20"/>
      </w:rPr>
      <w:t xml:space="preserve">                                         </w:t>
    </w:r>
    <w:r>
      <w:rPr>
        <w:rFonts w:ascii="Arial" w:hAnsi="Arial" w:cs="Arial"/>
        <w:b/>
        <w:sz w:val="20"/>
        <w:szCs w:val="20"/>
      </w:rPr>
      <w:t xml:space="preserve">                                                                 </w:t>
    </w:r>
    <w:r>
      <w:rPr>
        <w:rFonts w:ascii="Arial" w:hAnsi="Arial" w:cs="Arial"/>
        <w:bCs/>
        <w:sz w:val="20"/>
        <w:szCs w:val="20"/>
      </w:rPr>
      <w:t>Телефон</w:t>
    </w:r>
    <w:r>
      <w:rPr>
        <w:rFonts w:ascii="Arial" w:hAnsi="Arial" w:cs="Arial"/>
        <w:b/>
        <w:sz w:val="20"/>
        <w:szCs w:val="20"/>
      </w:rPr>
      <w:t>:</w:t>
    </w:r>
    <w:r>
      <w:rPr>
        <w:rStyle w:val="Strong"/>
        <w:rFonts w:ascii="Arial" w:hAnsi="Arial" w:cs="Arial"/>
        <w:b w:val="0"/>
        <w:sz w:val="20"/>
        <w:szCs w:val="20"/>
        <w:shd w:val="clear" w:color="auto" w:fill="FFFFFF"/>
      </w:rPr>
      <w:t>+7 (812) 614-00-15</w:t>
    </w:r>
  </w:p>
  <w:p w14:paraId="318D6908" w14:textId="77777777" w:rsidR="00CC4947" w:rsidRDefault="0027687A">
    <w:pPr>
      <w:pStyle w:val="Footer"/>
      <w:pBdr>
        <w:top w:val="single" w:sz="4" w:space="1" w:color="000000"/>
      </w:pBdr>
      <w:jc w:val="right"/>
      <w:rPr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ab/>
      <w:t xml:space="preserve">                                                                                                                </w:t>
    </w:r>
    <w:r>
      <w:rPr>
        <w:rFonts w:ascii="Arial" w:hAnsi="Arial" w:cs="Arial"/>
        <w:bCs/>
        <w:sz w:val="20"/>
        <w:szCs w:val="20"/>
        <w:lang w:val="en-US"/>
      </w:rPr>
      <w:t>E</w:t>
    </w:r>
    <w:r>
      <w:rPr>
        <w:rFonts w:ascii="Arial" w:hAnsi="Arial" w:cs="Arial"/>
        <w:bCs/>
        <w:sz w:val="20"/>
        <w:szCs w:val="20"/>
      </w:rPr>
      <w:t>-</w:t>
    </w:r>
    <w:r>
      <w:rPr>
        <w:rFonts w:ascii="Arial" w:hAnsi="Arial" w:cs="Arial"/>
        <w:bCs/>
        <w:sz w:val="20"/>
        <w:szCs w:val="20"/>
        <w:lang w:val="en-US"/>
      </w:rPr>
      <w:t>mail</w:t>
    </w:r>
    <w:r>
      <w:rPr>
        <w:rFonts w:ascii="Arial" w:hAnsi="Arial" w:cs="Arial"/>
        <w:bCs/>
        <w:sz w:val="20"/>
        <w:szCs w:val="20"/>
      </w:rPr>
      <w:t>:</w:t>
    </w:r>
    <w:r>
      <w:rPr>
        <w:rFonts w:ascii="Arial" w:hAnsi="Arial" w:cs="Arial"/>
        <w:bCs/>
        <w:sz w:val="20"/>
        <w:szCs w:val="20"/>
        <w:shd w:val="clear" w:color="auto" w:fill="FFFFFF"/>
      </w:rPr>
      <w:t xml:space="preserve"> </w:t>
    </w:r>
    <w:r>
      <w:rPr>
        <w:rFonts w:ascii="Arial" w:hAnsi="Arial" w:cs="Arial"/>
        <w:bCs/>
        <w:sz w:val="20"/>
        <w:szCs w:val="20"/>
        <w:shd w:val="clear" w:color="auto" w:fill="FFFFFF"/>
        <w:lang w:val="en-US"/>
      </w:rPr>
      <w:t>info</w:t>
    </w:r>
    <w:r>
      <w:rPr>
        <w:rFonts w:ascii="Arial" w:hAnsi="Arial" w:cs="Arial"/>
        <w:bCs/>
        <w:sz w:val="20"/>
        <w:szCs w:val="20"/>
        <w:shd w:val="clear" w:color="auto" w:fill="FFFFFF"/>
      </w:rPr>
      <w:t>@2</w:t>
    </w:r>
    <w:r>
      <w:rPr>
        <w:rFonts w:ascii="Arial" w:hAnsi="Arial" w:cs="Arial"/>
        <w:bCs/>
        <w:sz w:val="20"/>
        <w:szCs w:val="20"/>
        <w:shd w:val="clear" w:color="auto" w:fill="FFFFFF"/>
        <w:lang w:val="en-US"/>
      </w:rPr>
      <w:t>a</w:t>
    </w:r>
    <w:r>
      <w:rPr>
        <w:rFonts w:ascii="Arial" w:hAnsi="Arial" w:cs="Arial"/>
        <w:bCs/>
        <w:sz w:val="20"/>
        <w:szCs w:val="20"/>
        <w:shd w:val="clear" w:color="auto" w:fill="FFFFFF"/>
      </w:rPr>
      <w:t>-</w:t>
    </w:r>
    <w:r>
      <w:rPr>
        <w:rFonts w:ascii="Arial" w:hAnsi="Arial" w:cs="Arial"/>
        <w:bCs/>
        <w:sz w:val="20"/>
        <w:szCs w:val="20"/>
        <w:shd w:val="clear" w:color="auto" w:fill="FFFFFF"/>
        <w:lang w:val="en-US"/>
      </w:rPr>
      <w:t>soft</w:t>
    </w:r>
    <w:r>
      <w:rPr>
        <w:rFonts w:ascii="Arial" w:hAnsi="Arial" w:cs="Arial"/>
        <w:bCs/>
        <w:sz w:val="20"/>
        <w:szCs w:val="20"/>
        <w:shd w:val="clear" w:color="auto" w:fill="FFFFFF"/>
      </w:rPr>
      <w:t>.</w:t>
    </w:r>
    <w:r>
      <w:rPr>
        <w:rFonts w:ascii="Arial" w:hAnsi="Arial" w:cs="Arial"/>
        <w:bCs/>
        <w:sz w:val="20"/>
        <w:szCs w:val="20"/>
        <w:shd w:val="clear" w:color="auto" w:fill="FFFFFF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7A07" w14:textId="77777777" w:rsidR="001709FB" w:rsidRDefault="001709FB">
      <w:pPr>
        <w:spacing w:after="0" w:line="240" w:lineRule="auto"/>
      </w:pPr>
      <w:r>
        <w:separator/>
      </w:r>
    </w:p>
  </w:footnote>
  <w:footnote w:type="continuationSeparator" w:id="0">
    <w:p w14:paraId="51873FC1" w14:textId="77777777" w:rsidR="001709FB" w:rsidRDefault="0017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7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6627"/>
    </w:tblGrid>
    <w:tr w:rsidR="00CC4947" w14:paraId="73355E88" w14:textId="77777777" w:rsidTr="000F7172">
      <w:tc>
        <w:tcPr>
          <w:tcW w:w="2944" w:type="dxa"/>
          <w:shd w:val="clear" w:color="auto" w:fill="auto"/>
          <w:vAlign w:val="center"/>
        </w:tcPr>
        <w:p w14:paraId="3A8ABE84" w14:textId="77777777" w:rsidR="00CC4947" w:rsidRDefault="0027687A">
          <w:pPr>
            <w:pStyle w:val="Header"/>
            <w:jc w:val="center"/>
            <w:rPr>
              <w:rStyle w:val="Strong"/>
              <w:rFonts w:ascii="Arial" w:hAnsi="Arial" w:cs="Arial"/>
              <w:color w:val="666666"/>
              <w:sz w:val="12"/>
              <w:szCs w:val="12"/>
              <w:highlight w:val="white"/>
            </w:rPr>
          </w:pPr>
          <w:r>
            <w:rPr>
              <w:noProof/>
            </w:rPr>
            <w:drawing>
              <wp:inline distT="0" distB="0" distL="0" distR="0" wp14:anchorId="78A316B9" wp14:editId="23ABA295">
                <wp:extent cx="1475740" cy="446405"/>
                <wp:effectExtent l="0" t="0" r="0" b="0"/>
                <wp:docPr id="2" name="Рисунок 4" descr="E:\2a-soft\Logo_anna\fwdre2\logo A2 SOF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4" descr="E:\2a-soft\Logo_anna\fwdre2\logo A2 SOF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44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6" w:type="dxa"/>
          <w:shd w:val="clear" w:color="auto" w:fill="auto"/>
          <w:vAlign w:val="center"/>
        </w:tcPr>
        <w:p w14:paraId="77BB9AFA" w14:textId="77777777" w:rsidR="00CC4947" w:rsidRDefault="0027687A">
          <w:pPr>
            <w:pStyle w:val="Header"/>
            <w:jc w:val="right"/>
            <w:rPr>
              <w:rStyle w:val="Strong"/>
              <w:rFonts w:ascii="Arial" w:hAnsi="Arial" w:cs="Arial"/>
              <w:b w:val="0"/>
              <w:color w:val="666666"/>
              <w:sz w:val="40"/>
              <w:szCs w:val="40"/>
              <w:highlight w:val="white"/>
            </w:rPr>
          </w:pPr>
          <w:r>
            <w:rPr>
              <w:rStyle w:val="Strong"/>
              <w:rFonts w:ascii="Arial" w:hAnsi="Arial" w:cs="Arial"/>
              <w:b w:val="0"/>
              <w:color w:val="666666"/>
              <w:sz w:val="40"/>
              <w:szCs w:val="40"/>
              <w:shd w:val="clear" w:color="auto" w:fill="FFFFFF"/>
            </w:rPr>
            <w:t>ООО "2А СОФТ"</w:t>
          </w:r>
        </w:p>
      </w:tc>
    </w:tr>
  </w:tbl>
  <w:p w14:paraId="61786F08" w14:textId="77777777" w:rsidR="00CC4947" w:rsidRDefault="00CC4947">
    <w:pPr>
      <w:pStyle w:val="Header"/>
      <w:rPr>
        <w:rStyle w:val="Strong"/>
        <w:rFonts w:ascii="Arial" w:hAnsi="Arial" w:cs="Arial"/>
        <w:color w:val="666666"/>
        <w:sz w:val="18"/>
        <w:szCs w:val="18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73B4"/>
    <w:multiLevelType w:val="multilevel"/>
    <w:tmpl w:val="25EC5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522CC4"/>
    <w:multiLevelType w:val="hybridMultilevel"/>
    <w:tmpl w:val="086C5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132DB"/>
    <w:multiLevelType w:val="multilevel"/>
    <w:tmpl w:val="64B86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BB258A"/>
    <w:multiLevelType w:val="multilevel"/>
    <w:tmpl w:val="BB44D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134C6D"/>
    <w:multiLevelType w:val="multilevel"/>
    <w:tmpl w:val="72BC2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947"/>
    <w:rsid w:val="000F7172"/>
    <w:rsid w:val="001709FB"/>
    <w:rsid w:val="00187B68"/>
    <w:rsid w:val="001E4022"/>
    <w:rsid w:val="00217699"/>
    <w:rsid w:val="0027687A"/>
    <w:rsid w:val="003E0553"/>
    <w:rsid w:val="004779FD"/>
    <w:rsid w:val="004B11A8"/>
    <w:rsid w:val="004F650B"/>
    <w:rsid w:val="0067033A"/>
    <w:rsid w:val="00B038F0"/>
    <w:rsid w:val="00B94CDC"/>
    <w:rsid w:val="00B958E4"/>
    <w:rsid w:val="00CC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F595"/>
  <w15:docId w15:val="{0CFF84BC-B1B3-4BCA-B756-2270D72C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2E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E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021AD"/>
  </w:style>
  <w:style w:type="character" w:customStyle="1" w:styleId="FooterChar">
    <w:name w:val="Footer Char"/>
    <w:basedOn w:val="DefaultParagraphFont"/>
    <w:link w:val="Footer"/>
    <w:uiPriority w:val="99"/>
    <w:qFormat/>
    <w:rsid w:val="009021AD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F2F2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F2F22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5F2F22"/>
  </w:style>
  <w:style w:type="character" w:customStyle="1" w:styleId="-">
    <w:name w:val="Интернет-ссылка"/>
    <w:basedOn w:val="DefaultParagraphFont"/>
    <w:uiPriority w:val="99"/>
    <w:unhideWhenUsed/>
    <w:rsid w:val="005F2F2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2E2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E2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D90E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Lucida Sans"/>
    </w:rPr>
  </w:style>
  <w:style w:type="paragraph" w:customStyle="1" w:styleId="a1">
    <w:name w:val="Верхний и нижний колонтитулы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021AD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021AD"/>
    <w:pPr>
      <w:tabs>
        <w:tab w:val="center" w:pos="4677"/>
        <w:tab w:val="right" w:pos="9355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F2F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E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654A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5F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C4BD-04C1-4D2B-B167-028D0451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Guzenko</dc:creator>
  <dc:description/>
  <cp:lastModifiedBy>User</cp:lastModifiedBy>
  <cp:revision>51</cp:revision>
  <cp:lastPrinted>2017-04-14T11:18:00Z</cp:lastPrinted>
  <dcterms:created xsi:type="dcterms:W3CDTF">2017-04-14T09:02:00Z</dcterms:created>
  <dcterms:modified xsi:type="dcterms:W3CDTF">2021-06-18T12:43:00Z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