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4040" w14:textId="0BEF2DCC" w:rsidR="00332607" w:rsidRDefault="008D2E43">
      <w:pPr>
        <w:shd w:val="clear" w:color="auto" w:fill="FFFFFF"/>
        <w:jc w:val="center"/>
      </w:pPr>
      <w:r>
        <w:rPr>
          <w:rFonts w:eastAsia="Times New Roman"/>
          <w:b/>
          <w:sz w:val="28"/>
          <w:szCs w:val="28"/>
          <w:lang w:eastAsia="ru-RU"/>
        </w:rPr>
        <w:t xml:space="preserve">План автоматизации </w:t>
      </w:r>
      <w:r w:rsidR="00553B85">
        <w:rPr>
          <w:rFonts w:eastAsia="Times New Roman"/>
          <w:b/>
          <w:sz w:val="28"/>
          <w:szCs w:val="28"/>
          <w:lang w:eastAsia="ru-RU"/>
        </w:rPr>
        <w:t xml:space="preserve">производственных </w:t>
      </w:r>
      <w:r>
        <w:rPr>
          <w:rFonts w:eastAsia="Times New Roman"/>
          <w:b/>
          <w:sz w:val="28"/>
          <w:szCs w:val="28"/>
          <w:lang w:eastAsia="ru-RU"/>
        </w:rPr>
        <w:t xml:space="preserve">процессов </w:t>
      </w:r>
      <w:r w:rsidR="00830BAF">
        <w:rPr>
          <w:rFonts w:eastAsia="Times New Roman"/>
          <w:b/>
          <w:sz w:val="28"/>
          <w:szCs w:val="28"/>
          <w:lang w:eastAsia="ru-RU"/>
        </w:rPr>
        <w:t xml:space="preserve">(материальная цепочка) </w:t>
      </w:r>
      <w:r>
        <w:rPr>
          <w:rFonts w:eastAsia="Times New Roman"/>
          <w:b/>
          <w:sz w:val="28"/>
          <w:szCs w:val="28"/>
          <w:lang w:eastAsia="ru-RU"/>
        </w:rPr>
        <w:t xml:space="preserve">в "1С: Комплексная автоматизация" </w:t>
      </w:r>
    </w:p>
    <w:p w14:paraId="3F0B4041" w14:textId="77777777" w:rsidR="00332607" w:rsidRDefault="00332607">
      <w:pPr>
        <w:shd w:val="clear" w:color="auto" w:fill="FFFFFF"/>
        <w:jc w:val="center"/>
        <w:rPr>
          <w:rFonts w:eastAsia="Times New Roman"/>
          <w:b/>
          <w:color w:val="002060"/>
          <w:sz w:val="28"/>
          <w:szCs w:val="28"/>
          <w:lang w:eastAsia="ru-RU"/>
        </w:rPr>
      </w:pPr>
    </w:p>
    <w:p w14:paraId="3F0B4042" w14:textId="77777777" w:rsidR="00332607" w:rsidRDefault="008D2E43">
      <w:pPr>
        <w:numPr>
          <w:ilvl w:val="0"/>
          <w:numId w:val="1"/>
        </w:numPr>
        <w:spacing w:before="120" w:after="120"/>
        <w:outlineLvl w:val="0"/>
      </w:pPr>
      <w:r>
        <w:rPr>
          <w:rFonts w:eastAsia="Times New Roman"/>
          <w:b/>
          <w:bCs/>
          <w:color w:val="002060"/>
          <w:kern w:val="2"/>
          <w:lang w:eastAsia="ru-RU"/>
        </w:rPr>
        <w:t>ОПИСАНИЕ ПРОЕКТА</w:t>
      </w:r>
    </w:p>
    <w:p w14:paraId="3F0B4043" w14:textId="77777777" w:rsidR="00332607" w:rsidRDefault="008D2E43">
      <w:pPr>
        <w:numPr>
          <w:ilvl w:val="1"/>
          <w:numId w:val="1"/>
        </w:numPr>
        <w:spacing w:before="120" w:after="120"/>
        <w:outlineLvl w:val="0"/>
      </w:pPr>
      <w:bookmarkStart w:id="0" w:name="_Toc452730990"/>
      <w:r>
        <w:rPr>
          <w:rFonts w:eastAsia="Times New Roman"/>
          <w:b/>
          <w:bCs/>
          <w:color w:val="002060"/>
          <w:kern w:val="2"/>
          <w:lang w:eastAsia="ru-RU"/>
        </w:rPr>
        <w:t>Перечень подсистем, подлежащих автоматизации.</w:t>
      </w:r>
      <w:bookmarkEnd w:id="0"/>
    </w:p>
    <w:p w14:paraId="3F0B4044" w14:textId="4E9170D0" w:rsidR="00332607" w:rsidRDefault="008D2E43">
      <w:pPr>
        <w:spacing w:before="120" w:after="120"/>
        <w:jc w:val="both"/>
        <w:outlineLvl w:val="0"/>
      </w:pPr>
      <w:bookmarkStart w:id="1" w:name="_Toc4527309912"/>
      <w:r>
        <w:rPr>
          <w:rFonts w:eastAsia="Times New Roman"/>
          <w:bCs/>
          <w:kern w:val="2"/>
          <w:lang w:eastAsia="ru-RU"/>
        </w:rPr>
        <w:t>В рамках задач, находящихся в зоне ответственности исполнителя проекта, предстоит автоматизация следующих подсистем:</w:t>
      </w:r>
      <w:bookmarkEnd w:id="1"/>
    </w:p>
    <w:p w14:paraId="3F0B4045" w14:textId="77777777" w:rsidR="00332607" w:rsidRDefault="008D2E43">
      <w:pPr>
        <w:numPr>
          <w:ilvl w:val="0"/>
          <w:numId w:val="2"/>
        </w:numPr>
        <w:ind w:left="1134" w:hanging="357"/>
        <w:jc w:val="both"/>
        <w:outlineLvl w:val="0"/>
      </w:pPr>
      <w:r>
        <w:rPr>
          <w:rFonts w:eastAsia="Times New Roman"/>
          <w:bCs/>
          <w:kern w:val="2"/>
          <w:lang w:eastAsia="ru-RU"/>
        </w:rPr>
        <w:t xml:space="preserve">НСИ и администрирование </w:t>
      </w:r>
    </w:p>
    <w:p w14:paraId="3F0B4046" w14:textId="2ED3C047" w:rsidR="00332607" w:rsidRDefault="008D2E43">
      <w:pPr>
        <w:numPr>
          <w:ilvl w:val="0"/>
          <w:numId w:val="2"/>
        </w:numPr>
        <w:ind w:left="1134"/>
        <w:jc w:val="both"/>
        <w:outlineLvl w:val="0"/>
      </w:pPr>
      <w:r>
        <w:rPr>
          <w:rFonts w:eastAsia="Times New Roman"/>
          <w:bCs/>
          <w:kern w:val="2"/>
          <w:lang w:eastAsia="ru-RU"/>
        </w:rPr>
        <w:t>Производств</w:t>
      </w:r>
      <w:r w:rsidR="00830BAF">
        <w:rPr>
          <w:rFonts w:eastAsia="Times New Roman"/>
          <w:bCs/>
          <w:kern w:val="2"/>
          <w:lang w:eastAsia="ru-RU"/>
        </w:rPr>
        <w:t>о</w:t>
      </w:r>
    </w:p>
    <w:p w14:paraId="3F0B4047" w14:textId="75F22DC6" w:rsidR="00332607" w:rsidRPr="00446B5E" w:rsidRDefault="008D2E43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rFonts w:eastAsia="Times New Roman"/>
          <w:color w:val="000000"/>
          <w:kern w:val="2"/>
          <w:lang w:eastAsia="ru-RU"/>
        </w:rPr>
        <w:t>Склад</w:t>
      </w:r>
      <w:r w:rsidR="00830BAF">
        <w:rPr>
          <w:rFonts w:eastAsia="Times New Roman"/>
          <w:color w:val="000000"/>
          <w:kern w:val="2"/>
          <w:lang w:eastAsia="ru-RU"/>
        </w:rPr>
        <w:t xml:space="preserve"> и доставка</w:t>
      </w:r>
    </w:p>
    <w:p w14:paraId="02481D20" w14:textId="18B0E6D5" w:rsidR="00446B5E" w:rsidRDefault="00EC1C0D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color w:val="000000"/>
        </w:rPr>
        <w:t>Продажи</w:t>
      </w:r>
    </w:p>
    <w:p w14:paraId="32D404D9" w14:textId="6AB56254" w:rsidR="00EC1C0D" w:rsidRDefault="00EC1C0D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color w:val="000000"/>
        </w:rPr>
        <w:t>Закупки</w:t>
      </w:r>
    </w:p>
    <w:p w14:paraId="4B8A1A64" w14:textId="314DEEBF" w:rsidR="00F907AE" w:rsidRDefault="00F907AE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color w:val="000000"/>
        </w:rPr>
        <w:t>Бухгалтерия</w:t>
      </w:r>
    </w:p>
    <w:p w14:paraId="15CCD049" w14:textId="49C977BD" w:rsidR="00F907AE" w:rsidRDefault="00F907AE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color w:val="000000"/>
        </w:rPr>
        <w:t>Бюджетирование</w:t>
      </w:r>
    </w:p>
    <w:p w14:paraId="51036F37" w14:textId="4577736C" w:rsidR="00F907AE" w:rsidRDefault="00F907AE">
      <w:pPr>
        <w:numPr>
          <w:ilvl w:val="0"/>
          <w:numId w:val="2"/>
        </w:numPr>
        <w:ind w:left="1134" w:hanging="357"/>
        <w:jc w:val="both"/>
        <w:outlineLvl w:val="0"/>
        <w:rPr>
          <w:color w:val="000000"/>
        </w:rPr>
      </w:pPr>
      <w:r>
        <w:rPr>
          <w:color w:val="000000"/>
        </w:rPr>
        <w:t>Логистика</w:t>
      </w:r>
    </w:p>
    <w:p w14:paraId="3F0B4048" w14:textId="77777777" w:rsidR="00332607" w:rsidRDefault="00332607">
      <w:pPr>
        <w:ind w:left="1134"/>
        <w:jc w:val="both"/>
        <w:outlineLvl w:val="0"/>
        <w:rPr>
          <w:rFonts w:eastAsia="Times New Roman"/>
          <w:kern w:val="2"/>
          <w:lang w:eastAsia="ru-RU"/>
        </w:rPr>
      </w:pPr>
    </w:p>
    <w:p w14:paraId="3F0B4049" w14:textId="77777777" w:rsidR="00332607" w:rsidRDefault="008D2E43">
      <w:pPr>
        <w:numPr>
          <w:ilvl w:val="1"/>
          <w:numId w:val="1"/>
        </w:numPr>
        <w:spacing w:before="120" w:after="120"/>
        <w:outlineLvl w:val="0"/>
      </w:pPr>
      <w:r>
        <w:rPr>
          <w:rFonts w:eastAsia="Times New Roman"/>
          <w:b/>
          <w:bCs/>
          <w:color w:val="002060"/>
          <w:kern w:val="2"/>
          <w:lang w:eastAsia="ru-RU"/>
        </w:rPr>
        <w:t>Ключевые задачи проекта</w:t>
      </w:r>
    </w:p>
    <w:p w14:paraId="3F0B404A" w14:textId="4A898877" w:rsidR="00332607" w:rsidRDefault="008D2E43">
      <w:pPr>
        <w:widowControl w:val="0"/>
        <w:numPr>
          <w:ilvl w:val="0"/>
          <w:numId w:val="3"/>
        </w:numPr>
      </w:pPr>
      <w:r>
        <w:t>Организовать в системе прослеживаемость материалов в требуемых единицах учета</w:t>
      </w:r>
    </w:p>
    <w:p w14:paraId="3F0B404B" w14:textId="5CC93CEE" w:rsidR="00332607" w:rsidRDefault="008D2E43">
      <w:pPr>
        <w:widowControl w:val="0"/>
        <w:numPr>
          <w:ilvl w:val="0"/>
          <w:numId w:val="3"/>
        </w:numPr>
      </w:pPr>
      <w:r>
        <w:t>Организовать прослеживаемость готовых изделий и связанной с ним дополнительной номенклатуры</w:t>
      </w:r>
      <w:r w:rsidR="00A70619">
        <w:t xml:space="preserve"> (комплектация)</w:t>
      </w:r>
      <w:r w:rsidR="00920F10">
        <w:t>. С</w:t>
      </w:r>
      <w:r>
        <w:t>правочный учет серийных номеров</w:t>
      </w:r>
      <w:r w:rsidR="00920F10">
        <w:t>.</w:t>
      </w:r>
    </w:p>
    <w:p w14:paraId="3F0B404C" w14:textId="2212628A" w:rsidR="00332607" w:rsidRDefault="008D2E43">
      <w:pPr>
        <w:widowControl w:val="0"/>
        <w:numPr>
          <w:ilvl w:val="0"/>
          <w:numId w:val="3"/>
        </w:numPr>
      </w:pPr>
      <w:r>
        <w:t>Настроить автоматическ</w:t>
      </w:r>
      <w:r w:rsidR="00920F10">
        <w:t>ую пер</w:t>
      </w:r>
      <w:r w:rsidR="00F907AE">
        <w:t>е</w:t>
      </w:r>
      <w:r w:rsidR="00920F10">
        <w:t xml:space="preserve">дачу материалов </w:t>
      </w:r>
      <w:r>
        <w:t>между</w:t>
      </w:r>
      <w:r w:rsidR="00920F10">
        <w:t xml:space="preserve"> собственными </w:t>
      </w:r>
      <w:r>
        <w:t>организациями (схема «</w:t>
      </w:r>
      <w:proofErr w:type="spellStart"/>
      <w:r>
        <w:t>Интеркампани</w:t>
      </w:r>
      <w:proofErr w:type="spellEnd"/>
      <w:r>
        <w:t>»)</w:t>
      </w:r>
    </w:p>
    <w:p w14:paraId="3F0B404D" w14:textId="1293C549" w:rsidR="00332607" w:rsidRDefault="008D2E43">
      <w:pPr>
        <w:widowControl w:val="0"/>
        <w:numPr>
          <w:ilvl w:val="0"/>
          <w:numId w:val="3"/>
        </w:numPr>
      </w:pPr>
      <w:r>
        <w:t>Организовать в системе реализацию и списание продукции, отгружаемой дополнительно</w:t>
      </w:r>
      <w:r w:rsidR="00AF6AC2">
        <w:t>(комплектация)</w:t>
      </w:r>
    </w:p>
    <w:p w14:paraId="4A044D32" w14:textId="0F5E54B4" w:rsidR="00F907AE" w:rsidRDefault="00F907AE">
      <w:pPr>
        <w:widowControl w:val="0"/>
        <w:numPr>
          <w:ilvl w:val="0"/>
          <w:numId w:val="3"/>
        </w:numPr>
      </w:pPr>
      <w:r>
        <w:t>Организовать в системе закупку всех необходимых для производства материалов и комплектующих на различные организации</w:t>
      </w:r>
    </w:p>
    <w:p w14:paraId="12DD95C4" w14:textId="21F98436" w:rsidR="00F907AE" w:rsidRDefault="00F907AE" w:rsidP="00DB023B">
      <w:pPr>
        <w:widowControl w:val="0"/>
        <w:numPr>
          <w:ilvl w:val="0"/>
          <w:numId w:val="3"/>
        </w:numPr>
      </w:pPr>
      <w:r>
        <w:t xml:space="preserve">Организовать в системе автоматическое создание заказов из кабинета дилера и </w:t>
      </w:r>
      <w:proofErr w:type="spellStart"/>
      <w:r>
        <w:rPr>
          <w:lang w:val="en-US"/>
        </w:rPr>
        <w:t>AmoCRM</w:t>
      </w:r>
      <w:proofErr w:type="spellEnd"/>
    </w:p>
    <w:p w14:paraId="3F0B404E" w14:textId="77777777" w:rsidR="00332607" w:rsidRDefault="00332607">
      <w:pPr>
        <w:widowControl w:val="0"/>
        <w:ind w:left="720"/>
        <w:rPr>
          <w:rFonts w:eastAsia="Times New Roman"/>
          <w:b/>
          <w:bCs/>
          <w:color w:val="002060"/>
          <w:kern w:val="2"/>
          <w:lang w:eastAsia="ru-RU"/>
        </w:rPr>
      </w:pPr>
    </w:p>
    <w:p w14:paraId="3F0B404F" w14:textId="77777777" w:rsidR="00332607" w:rsidRDefault="008D2E43">
      <w:pPr>
        <w:numPr>
          <w:ilvl w:val="0"/>
          <w:numId w:val="1"/>
        </w:numPr>
        <w:spacing w:before="120" w:after="120"/>
        <w:ind w:left="714" w:hanging="357"/>
      </w:pPr>
      <w:bookmarkStart w:id="2" w:name="_Toc452730992"/>
      <w:bookmarkEnd w:id="2"/>
      <w:r>
        <w:rPr>
          <w:b/>
          <w:color w:val="002060"/>
        </w:rPr>
        <w:t>РЕАЛИЗАЦИЯ ПРОЕКТА</w:t>
      </w:r>
    </w:p>
    <w:p w14:paraId="3F0B4055" w14:textId="77777777" w:rsidR="00332607" w:rsidRDefault="008D2E43">
      <w:pPr>
        <w:numPr>
          <w:ilvl w:val="1"/>
          <w:numId w:val="1"/>
        </w:numPr>
        <w:tabs>
          <w:tab w:val="left" w:pos="1418"/>
        </w:tabs>
        <w:spacing w:before="120" w:after="120"/>
        <w:ind w:left="1418" w:hanging="709"/>
      </w:pPr>
      <w:r>
        <w:rPr>
          <w:b/>
          <w:color w:val="002060"/>
        </w:rPr>
        <w:t>Этапы проекта внедрения "1С: Комплексная автоматизация"</w:t>
      </w:r>
      <w:bookmarkStart w:id="3" w:name="_Hlk2325902"/>
      <w:bookmarkEnd w:id="3"/>
    </w:p>
    <w:p w14:paraId="3F0B4057" w14:textId="77777777" w:rsidR="00332607" w:rsidRDefault="008D2E43">
      <w:pPr>
        <w:spacing w:before="120" w:after="120"/>
        <w:ind w:firstLine="567"/>
        <w:jc w:val="right"/>
      </w:pPr>
      <w:r>
        <w:rPr>
          <w:b/>
          <w:color w:val="1F4E79"/>
        </w:rPr>
        <w:t>План этапов работ</w:t>
      </w:r>
    </w:p>
    <w:tbl>
      <w:tblPr>
        <w:tblStyle w:val="TableNormal"/>
        <w:tblW w:w="9750" w:type="dxa"/>
        <w:tblInd w:w="-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"/>
        <w:gridCol w:w="4596"/>
        <w:gridCol w:w="12"/>
        <w:gridCol w:w="3002"/>
        <w:gridCol w:w="1636"/>
      </w:tblGrid>
      <w:tr w:rsidR="00332607" w14:paraId="3F0B405C" w14:textId="77777777">
        <w:trPr>
          <w:trHeight w:val="277"/>
        </w:trPr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58" w14:textId="77777777" w:rsidR="00332607" w:rsidRDefault="008D2E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этапа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59" w14:textId="77777777" w:rsidR="00332607" w:rsidRDefault="008D2E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этапа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5A" w14:textId="77777777" w:rsidR="00332607" w:rsidRDefault="008D2E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Согласующие </w:t>
            </w:r>
            <w:proofErr w:type="gramStart"/>
            <w:r>
              <w:rPr>
                <w:b/>
                <w:sz w:val="20"/>
                <w:szCs w:val="20"/>
              </w:rPr>
              <w:t>лица,  ФИО</w:t>
            </w:r>
            <w:proofErr w:type="gramEnd"/>
            <w:r>
              <w:rPr>
                <w:b/>
                <w:sz w:val="20"/>
                <w:szCs w:val="20"/>
              </w:rPr>
              <w:t>, должность</w:t>
            </w: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5B" w14:textId="77777777" w:rsidR="00332607" w:rsidRDefault="008D2E4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Трудозатраты, час.</w:t>
            </w:r>
          </w:p>
        </w:tc>
      </w:tr>
      <w:tr w:rsidR="00332607" w:rsidRPr="008362B3" w14:paraId="3F0B405F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5D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246" w:type="dxa"/>
            <w:gridSpan w:val="4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5E" w14:textId="77777777" w:rsidR="00332607" w:rsidRPr="008362B3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Настройка подсистемы НСИ и </w:t>
            </w:r>
            <w:proofErr w:type="gramStart"/>
            <w:r>
              <w:rPr>
                <w:b/>
                <w:sz w:val="20"/>
                <w:szCs w:val="20"/>
              </w:rPr>
              <w:t>администрирование  для</w:t>
            </w:r>
            <w:proofErr w:type="gramEnd"/>
            <w:r>
              <w:rPr>
                <w:b/>
                <w:sz w:val="20"/>
                <w:szCs w:val="20"/>
              </w:rPr>
              <w:t xml:space="preserve"> демонстрации тестового примера (пример реализуется для оптового покупателя)</w:t>
            </w:r>
          </w:p>
        </w:tc>
      </w:tr>
      <w:tr w:rsidR="00332607" w14:paraId="3F0B406C" w14:textId="77777777">
        <w:trPr>
          <w:trHeight w:val="2499"/>
        </w:trPr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60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61" w14:textId="77777777" w:rsidR="00332607" w:rsidRDefault="008D2E43">
            <w:pPr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Требуется выполнить настройки:</w:t>
            </w:r>
          </w:p>
          <w:p w14:paraId="3F0B4062" w14:textId="77777777" w:rsidR="00332607" w:rsidRPr="003033F4" w:rsidRDefault="008D2E43">
            <w:pPr>
              <w:widowControl w:val="0"/>
              <w:rPr>
                <w:sz w:val="20"/>
                <w:szCs w:val="20"/>
              </w:rPr>
            </w:pPr>
            <w:r w:rsidRPr="003033F4">
              <w:rPr>
                <w:sz w:val="20"/>
                <w:szCs w:val="20"/>
              </w:rPr>
              <w:t>- учетной политики всех организаций, входящих в структуру предприятия</w:t>
            </w:r>
          </w:p>
          <w:p w14:paraId="3F0B4063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учета серий для складов и номенклатуры</w:t>
            </w:r>
          </w:p>
          <w:p w14:paraId="3F0B4064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работу подсистемы </w:t>
            </w:r>
            <w:proofErr w:type="spellStart"/>
            <w:r>
              <w:rPr>
                <w:sz w:val="20"/>
                <w:szCs w:val="20"/>
              </w:rPr>
              <w:t>Интеркампани</w:t>
            </w:r>
            <w:proofErr w:type="spellEnd"/>
          </w:p>
          <w:p w14:paraId="3F0B4065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настроить виды цен и их использование для передачи между организациями</w:t>
            </w:r>
          </w:p>
          <w:p w14:paraId="3F0B4066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настроить вид номенклатуры с типом «набор», его ценообразование в системе</w:t>
            </w:r>
          </w:p>
          <w:p w14:paraId="3F0B4067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внести спецификацию выбранного тестового изделия</w:t>
            </w:r>
          </w:p>
          <w:p w14:paraId="5772B38F" w14:textId="77777777" w:rsidR="00583EBD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внести номенклатуру для всех комплектующих, </w:t>
            </w:r>
            <w:r>
              <w:rPr>
                <w:sz w:val="20"/>
                <w:szCs w:val="20"/>
              </w:rPr>
              <w:lastRenderedPageBreak/>
              <w:t>материалов и работ для производства тестового изделия</w:t>
            </w:r>
          </w:p>
          <w:p w14:paraId="3F0B4068" w14:textId="538AE660" w:rsidR="00332607" w:rsidRDefault="00583EB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F0D0F">
              <w:rPr>
                <w:sz w:val="20"/>
                <w:szCs w:val="20"/>
              </w:rPr>
              <w:t>настроить</w:t>
            </w:r>
            <w:r>
              <w:rPr>
                <w:sz w:val="20"/>
                <w:szCs w:val="20"/>
              </w:rPr>
              <w:t xml:space="preserve"> отчетную </w:t>
            </w:r>
            <w:proofErr w:type="gramStart"/>
            <w:r>
              <w:rPr>
                <w:sz w:val="20"/>
                <w:szCs w:val="20"/>
              </w:rPr>
              <w:t>форму  «</w:t>
            </w:r>
            <w:proofErr w:type="gramEnd"/>
            <w:r>
              <w:rPr>
                <w:sz w:val="20"/>
                <w:szCs w:val="20"/>
              </w:rPr>
              <w:t xml:space="preserve">Ведомость по товарам на складах» для отображения конвертации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в кг</w:t>
            </w:r>
          </w:p>
          <w:p w14:paraId="3F0B4069" w14:textId="77777777" w:rsidR="00332607" w:rsidRDefault="003326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6A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6B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076" w14:textId="77777777">
        <w:trPr>
          <w:trHeight w:val="1705"/>
        </w:trPr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6D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608" w:type="dxa"/>
            <w:gridSpan w:val="2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6E" w14:textId="77777777" w:rsidR="00332607" w:rsidRDefault="008D2E43">
            <w:pPr>
              <w:widowContro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Требуется внести доработки в систему:</w:t>
            </w:r>
          </w:p>
          <w:p w14:paraId="3F0B406F" w14:textId="445CC25C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-доработка документа реализации </w:t>
            </w:r>
          </w:p>
          <w:p w14:paraId="4E7FFF73" w14:textId="77777777" w:rsidR="00831FD0" w:rsidRDefault="00831FD0">
            <w:pPr>
              <w:widowControl w:val="0"/>
              <w:rPr>
                <w:sz w:val="20"/>
                <w:szCs w:val="20"/>
              </w:rPr>
            </w:pPr>
          </w:p>
          <w:p w14:paraId="3F0B4070" w14:textId="0B683AD1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-создание </w:t>
            </w:r>
            <w:r w:rsidR="00831FD0">
              <w:rPr>
                <w:sz w:val="20"/>
                <w:szCs w:val="20"/>
              </w:rPr>
              <w:t>ввода на основании</w:t>
            </w:r>
            <w:r>
              <w:rPr>
                <w:sz w:val="20"/>
                <w:szCs w:val="20"/>
              </w:rPr>
              <w:t xml:space="preserve"> документа внутреннего списания при реализации </w:t>
            </w:r>
            <w:r w:rsidR="00831FD0">
              <w:rPr>
                <w:sz w:val="20"/>
                <w:szCs w:val="20"/>
              </w:rPr>
              <w:t>на комплектацию</w:t>
            </w:r>
          </w:p>
          <w:p w14:paraId="3F0B4073" w14:textId="0506028F" w:rsidR="00332607" w:rsidRDefault="00C02E4F" w:rsidP="00831F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-доработка заполнения табличной части внутреннего списания комплектами</w:t>
            </w:r>
          </w:p>
        </w:tc>
        <w:tc>
          <w:tcPr>
            <w:tcW w:w="3002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74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75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07A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77" w14:textId="77777777" w:rsidR="00332607" w:rsidRDefault="003326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46" w:type="dxa"/>
            <w:gridSpan w:val="4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78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Результат: </w:t>
            </w:r>
          </w:p>
          <w:p w14:paraId="3F0B4079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система настроена под требования заказчика, настройки позволяют реализовать тестовый пример в полном объеме</w:t>
            </w:r>
          </w:p>
        </w:tc>
      </w:tr>
      <w:tr w:rsidR="00332607" w14:paraId="3F0B4081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7B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9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7C" w14:textId="3128BE38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Демонстрация </w:t>
            </w:r>
            <w:r w:rsidR="00DB023B">
              <w:rPr>
                <w:b/>
                <w:sz w:val="20"/>
                <w:szCs w:val="20"/>
              </w:rPr>
              <w:t>выполненных работ</w:t>
            </w:r>
          </w:p>
        </w:tc>
        <w:tc>
          <w:tcPr>
            <w:tcW w:w="3014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7D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14:paraId="3F0B407E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производства</w:t>
            </w:r>
          </w:p>
          <w:p w14:paraId="3F0B407F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склада</w:t>
            </w: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80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32607" w14:paraId="3F0B4085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82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83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Подсистема закупки</w:t>
            </w:r>
          </w:p>
        </w:tc>
        <w:tc>
          <w:tcPr>
            <w:tcW w:w="4650" w:type="dxa"/>
            <w:gridSpan w:val="3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84" w14:textId="272C9C91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</w:t>
            </w:r>
            <w:r w:rsidR="00DB023B">
              <w:rPr>
                <w:sz w:val="20"/>
                <w:szCs w:val="20"/>
              </w:rPr>
              <w:t>сдачи работ</w:t>
            </w:r>
            <w:r>
              <w:rPr>
                <w:sz w:val="20"/>
                <w:szCs w:val="20"/>
              </w:rPr>
              <w:t xml:space="preserve"> вручную создается заказ поставщику, производится закупка всех необходимых для выпуска изделия материалов и комплектующих, на различные организации предприятия, производится приемка на склад с использованием ордерной схемы (использована у заказчика)</w:t>
            </w:r>
          </w:p>
        </w:tc>
      </w:tr>
      <w:tr w:rsidR="00332607" w14:paraId="3F0B4089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86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87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Подсистема продажи</w:t>
            </w:r>
          </w:p>
        </w:tc>
        <w:tc>
          <w:tcPr>
            <w:tcW w:w="4650" w:type="dxa"/>
            <w:gridSpan w:val="3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88" w14:textId="082ED529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</w:t>
            </w:r>
            <w:r w:rsidR="00DB023B">
              <w:rPr>
                <w:sz w:val="20"/>
                <w:szCs w:val="20"/>
              </w:rPr>
              <w:t xml:space="preserve">сдачи работ </w:t>
            </w:r>
            <w:r>
              <w:rPr>
                <w:sz w:val="20"/>
                <w:szCs w:val="20"/>
              </w:rPr>
              <w:t>в системе 1</w:t>
            </w:r>
            <w:proofErr w:type="gramStart"/>
            <w:r>
              <w:rPr>
                <w:sz w:val="20"/>
                <w:szCs w:val="20"/>
              </w:rPr>
              <w:t>С:КА</w:t>
            </w:r>
            <w:proofErr w:type="gramEnd"/>
            <w:r>
              <w:rPr>
                <w:sz w:val="20"/>
                <w:szCs w:val="20"/>
              </w:rPr>
              <w:t xml:space="preserve"> вручную создан заказ клиента в разделе «оптовые продажи»</w:t>
            </w:r>
          </w:p>
        </w:tc>
      </w:tr>
      <w:tr w:rsidR="00332607" w14:paraId="3F0B4095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8A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8B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Подсистема производство</w:t>
            </w:r>
          </w:p>
        </w:tc>
        <w:tc>
          <w:tcPr>
            <w:tcW w:w="4650" w:type="dxa"/>
            <w:gridSpan w:val="3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8C" w14:textId="2A42E994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</w:t>
            </w:r>
            <w:r w:rsidR="00DB023B">
              <w:rPr>
                <w:sz w:val="20"/>
                <w:szCs w:val="20"/>
              </w:rPr>
              <w:t xml:space="preserve">сдачи работ </w:t>
            </w:r>
            <w:r>
              <w:rPr>
                <w:sz w:val="20"/>
                <w:szCs w:val="20"/>
              </w:rPr>
              <w:t>произведена передача необходимых для производства материалов на склады и кладовые цеха (используется схема складов, используемая заказчиком и настроенная в системе на текущий момент):</w:t>
            </w:r>
          </w:p>
          <w:p w14:paraId="3F0B408D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ООО в ИП — по «давальческой» схеме, продемонстрирована работа в РМ «Документы передачи в переработку»</w:t>
            </w:r>
          </w:p>
          <w:p w14:paraId="3F0B408E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ИП — по схеме «</w:t>
            </w:r>
            <w:proofErr w:type="spellStart"/>
            <w:r>
              <w:rPr>
                <w:sz w:val="20"/>
                <w:szCs w:val="20"/>
              </w:rPr>
              <w:t>Интеркампани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  <w:p w14:paraId="3F0B408F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 производства разбит на 2 этапа, реализуемые в системе документами «Производство без заказа»</w:t>
            </w:r>
          </w:p>
          <w:p w14:paraId="3F0B4090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 — производство в Распилочном цеху</w:t>
            </w:r>
          </w:p>
          <w:p w14:paraId="3F0B4091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спецификации выпускаются заготовки (учитываются в штуках), используемый материал учитывается в кг</w:t>
            </w:r>
          </w:p>
          <w:p w14:paraId="3F0B4092" w14:textId="4D6E879C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этап — производство </w:t>
            </w:r>
            <w:r w:rsidR="00DB023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Сварочном цеху</w:t>
            </w:r>
          </w:p>
          <w:p w14:paraId="3F0B4093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спецификации выпускается готовое изделие, в процессе производства вручную производится замена материала. Присваивается серийный номер (учитывается в системе </w:t>
            </w:r>
            <w:proofErr w:type="spellStart"/>
            <w:r>
              <w:rPr>
                <w:sz w:val="20"/>
                <w:szCs w:val="20"/>
              </w:rPr>
              <w:t>справочно</w:t>
            </w:r>
            <w:proofErr w:type="spellEnd"/>
            <w:r>
              <w:rPr>
                <w:sz w:val="20"/>
                <w:szCs w:val="20"/>
              </w:rPr>
              <w:t>), на изделие наносится вручную, готовое изделие передается на склад</w:t>
            </w:r>
          </w:p>
          <w:p w14:paraId="3F0B4094" w14:textId="77777777" w:rsidR="00332607" w:rsidRDefault="00332607">
            <w:pPr>
              <w:widowControl w:val="0"/>
              <w:rPr>
                <w:sz w:val="20"/>
                <w:szCs w:val="20"/>
              </w:rPr>
            </w:pPr>
          </w:p>
        </w:tc>
      </w:tr>
      <w:tr w:rsidR="00332607" w14:paraId="3F0B40A0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96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97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Подсистема Склад и доставка</w:t>
            </w:r>
          </w:p>
        </w:tc>
        <w:tc>
          <w:tcPr>
            <w:tcW w:w="4650" w:type="dxa"/>
            <w:gridSpan w:val="3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98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Готовое изделие перемещается на склад готовой продукции, с которого происходит отгрузка</w:t>
            </w:r>
          </w:p>
          <w:p w14:paraId="3F0B4099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заказа клиента заполняется документ Реализация товаров и услуг, в документ помимо готового </w:t>
            </w:r>
            <w:r>
              <w:rPr>
                <w:sz w:val="20"/>
                <w:szCs w:val="20"/>
              </w:rPr>
              <w:lastRenderedPageBreak/>
              <w:t xml:space="preserve">изделия вручную вносится насос (вручную присваивается серийный номер*), а </w:t>
            </w:r>
            <w:proofErr w:type="gramStart"/>
            <w:r>
              <w:rPr>
                <w:sz w:val="20"/>
                <w:szCs w:val="20"/>
              </w:rPr>
              <w:t>так же</w:t>
            </w:r>
            <w:proofErr w:type="gramEnd"/>
            <w:r>
              <w:rPr>
                <w:sz w:val="20"/>
                <w:szCs w:val="20"/>
              </w:rPr>
              <w:t xml:space="preserve"> набор (состоит из дополнительного оборудования — </w:t>
            </w:r>
            <w:proofErr w:type="spellStart"/>
            <w:r>
              <w:rPr>
                <w:sz w:val="20"/>
                <w:szCs w:val="20"/>
              </w:rPr>
              <w:t>биоактиватор</w:t>
            </w:r>
            <w:proofErr w:type="spellEnd"/>
            <w:r>
              <w:rPr>
                <w:sz w:val="20"/>
                <w:szCs w:val="20"/>
              </w:rPr>
              <w:t>, муфта, таймер)</w:t>
            </w:r>
          </w:p>
          <w:p w14:paraId="3F0B409B" w14:textId="7A8C59DF" w:rsidR="00332607" w:rsidRDefault="00E544B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Вводом на основании</w:t>
            </w:r>
            <w:r w:rsidR="008D2E43">
              <w:rPr>
                <w:sz w:val="20"/>
                <w:szCs w:val="20"/>
              </w:rPr>
              <w:t xml:space="preserve"> создается документ внутреннего списания на насос и набор</w:t>
            </w:r>
          </w:p>
          <w:p w14:paraId="3F0B409C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Распечатываются документы: </w:t>
            </w:r>
          </w:p>
          <w:p w14:paraId="3F0B409D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ТОРГ-12, УПД и счет-фактуре позиции распечатываются в соответствии с заказом клиента (не содержат сведений о дополнительной комплектации и насосе)</w:t>
            </w:r>
          </w:p>
          <w:p w14:paraId="3F0B409E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1-Т (товарно-транспортная накладная) на печать выводится полный перечень оборудования, переданного к отгрузке — Готовое изделие (станция), насос и </w:t>
            </w:r>
            <w:proofErr w:type="spellStart"/>
            <w:proofErr w:type="gramStart"/>
            <w:r>
              <w:rPr>
                <w:sz w:val="20"/>
                <w:szCs w:val="20"/>
              </w:rPr>
              <w:t>доп.оборудование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(с расшифровкой состава набора)</w:t>
            </w:r>
          </w:p>
          <w:p w14:paraId="3F0B409F" w14:textId="77777777" w:rsidR="00332607" w:rsidRDefault="00332607">
            <w:pPr>
              <w:widowControl w:val="0"/>
              <w:rPr>
                <w:sz w:val="20"/>
                <w:szCs w:val="20"/>
              </w:rPr>
            </w:pPr>
          </w:p>
        </w:tc>
      </w:tr>
      <w:tr w:rsidR="00332607" w14:paraId="3F0B40A5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A1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0A2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Подсистема Финансовый результат и </w:t>
            </w:r>
            <w:proofErr w:type="spellStart"/>
            <w:r>
              <w:rPr>
                <w:b/>
                <w:sz w:val="20"/>
                <w:szCs w:val="20"/>
              </w:rPr>
              <w:t>контролинг</w:t>
            </w:r>
            <w:proofErr w:type="spellEnd"/>
          </w:p>
        </w:tc>
        <w:tc>
          <w:tcPr>
            <w:tcW w:w="4650" w:type="dxa"/>
            <w:gridSpan w:val="3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A3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документов передачи «</w:t>
            </w:r>
            <w:proofErr w:type="spellStart"/>
            <w:r>
              <w:rPr>
                <w:sz w:val="20"/>
                <w:szCs w:val="20"/>
              </w:rPr>
              <w:t>Интеркампани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D1ACEBA" w14:textId="5C530107" w:rsidR="00DE638B" w:rsidRDefault="00D1408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закрытие месяца</w:t>
            </w:r>
          </w:p>
          <w:p w14:paraId="3C6212A6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продемонстрирована работа в РМ «Передачи к оформлению»</w:t>
            </w:r>
          </w:p>
          <w:p w14:paraId="3F0B40A4" w14:textId="07E02117" w:rsidR="00DE638B" w:rsidRDefault="00DE638B">
            <w:pPr>
              <w:widowControl w:val="0"/>
              <w:rPr>
                <w:sz w:val="20"/>
                <w:szCs w:val="20"/>
              </w:rPr>
            </w:pPr>
          </w:p>
        </w:tc>
      </w:tr>
      <w:tr w:rsidR="00332607" w14:paraId="3F0B40B1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A6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4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A7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Результат:</w:t>
            </w:r>
          </w:p>
          <w:p w14:paraId="3F0B40A8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Закупка материалов отражается в системе по организации - приобретателю, без использования Управляющей организации</w:t>
            </w:r>
          </w:p>
          <w:p w14:paraId="3F0B40A9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Документы передачи материалов между организациями формируются автоматически, не влияют на процесс производства, все материалы доступны вне зависимости от организации-приобретателя</w:t>
            </w:r>
          </w:p>
          <w:p w14:paraId="3F0B40AA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 системе ведется учет заготовок — в штуках и в кг, что отражается в отчете «Ведомость по товарам на складах»</w:t>
            </w:r>
          </w:p>
          <w:p w14:paraId="3F0B40AB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 системе возможно отслеживать объем выпуска заготовок (для контроля использования материалов, остатков и объема выполненных работ)</w:t>
            </w:r>
          </w:p>
          <w:p w14:paraId="3F0B40AC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Готовому изделию в системе присваивается серийный номер, что позволяет отследить конкретное изделие (когда и кем произведено, кому и когда отгружено, в какой комплектации)</w:t>
            </w:r>
          </w:p>
          <w:p w14:paraId="3F0B40AD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 системе отслеживается насосная станция, она привязана к реализации и готовому изделию, что позволяет отслеживать гарантийный срок и получателя (в случае возврата для замены)</w:t>
            </w:r>
          </w:p>
          <w:p w14:paraId="3F0B40AE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При реализации в системе автоматически списывается дополнительная комплектация, что позволяет отслеживать остатки в системе складского учета</w:t>
            </w:r>
          </w:p>
          <w:p w14:paraId="3F0B40AF" w14:textId="77777777" w:rsidR="00332607" w:rsidRDefault="008D2E43">
            <w:pPr>
              <w:widowContro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При реализации насоса и дополнительной комплектации через печатную форму 1-</w:t>
            </w:r>
            <w:proofErr w:type="gramStart"/>
            <w:r>
              <w:rPr>
                <w:b/>
                <w:i/>
                <w:iCs/>
                <w:sz w:val="20"/>
                <w:szCs w:val="20"/>
              </w:rPr>
              <w:t>Т  фиксируется</w:t>
            </w:r>
            <w:proofErr w:type="gramEnd"/>
            <w:r>
              <w:rPr>
                <w:b/>
                <w:i/>
                <w:iCs/>
                <w:sz w:val="20"/>
                <w:szCs w:val="20"/>
              </w:rPr>
              <w:t xml:space="preserve"> факт передачи ответственному лицу (водителю/покупателю)</w:t>
            </w:r>
          </w:p>
          <w:p w14:paraId="3F0B40B0" w14:textId="77777777" w:rsidR="00332607" w:rsidRDefault="0033260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32607" w14:paraId="3F0B40B8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B2" w14:textId="77777777" w:rsidR="00332607" w:rsidRDefault="008D2E4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B3" w14:textId="034FC904" w:rsidR="00332607" w:rsidRDefault="008D2E4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Согласование, внесение дополнений/изменений в </w:t>
            </w:r>
            <w:r w:rsidR="00DB023B" w:rsidRPr="00DB023B">
              <w:rPr>
                <w:b/>
                <w:bCs/>
                <w:sz w:val="20"/>
                <w:szCs w:val="20"/>
              </w:rPr>
              <w:t>сда</w:t>
            </w:r>
            <w:r w:rsidR="00DB023B">
              <w:rPr>
                <w:b/>
                <w:bCs/>
                <w:sz w:val="20"/>
                <w:szCs w:val="20"/>
              </w:rPr>
              <w:t xml:space="preserve">нные </w:t>
            </w:r>
            <w:r w:rsidR="00DB023B" w:rsidRPr="00DB023B">
              <w:rPr>
                <w:b/>
                <w:bCs/>
                <w:sz w:val="20"/>
                <w:szCs w:val="20"/>
              </w:rPr>
              <w:t>работ</w:t>
            </w:r>
            <w:r w:rsidR="00DB023B">
              <w:rPr>
                <w:b/>
                <w:bCs/>
                <w:sz w:val="20"/>
                <w:szCs w:val="20"/>
              </w:rPr>
              <w:t>ы</w:t>
            </w:r>
            <w:r w:rsidR="00DB023B" w:rsidRPr="00DB02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 требованию заказчика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B4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14:paraId="3F0B40B5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производства</w:t>
            </w:r>
          </w:p>
          <w:p w14:paraId="3F0B40B6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склада</w:t>
            </w: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B7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0C0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B9" w14:textId="77777777" w:rsidR="00332607" w:rsidRDefault="00332607">
            <w:pPr>
              <w:widowControl w:val="0"/>
              <w:rPr>
                <w:b/>
                <w:bCs/>
              </w:rPr>
            </w:pPr>
          </w:p>
        </w:tc>
        <w:tc>
          <w:tcPr>
            <w:tcW w:w="9246" w:type="dxa"/>
            <w:gridSpan w:val="4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BA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Результат: </w:t>
            </w:r>
          </w:p>
          <w:p w14:paraId="3F0B40BB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заказчик подтверждает, что процессы реализованы верно, в необходимом объеме</w:t>
            </w:r>
          </w:p>
          <w:p w14:paraId="3F0B40BC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Заказчик определяет и предоставляет подрядчику перечень сотрудников, с которыми производится обучение работе в системе, которые участвуют в тестовой эксплуатации, осуществляют контроль (в т.ч. за сотрудниками предприятия-заказчика) и приемку работ на каждом участке</w:t>
            </w:r>
          </w:p>
          <w:p w14:paraId="3F0B40BD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Заказчик самостоятельно обеспечивает:</w:t>
            </w:r>
          </w:p>
          <w:p w14:paraId="3F0B40BE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 внесение в систему необходимых НСИ (номенклатуры и спецификаций (предварительно настроенных подрядчиком))</w:t>
            </w:r>
          </w:p>
          <w:p w14:paraId="3F0B40BF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 внесение в систему корректных остатков товаров и материалов на складах</w:t>
            </w:r>
          </w:p>
        </w:tc>
      </w:tr>
      <w:tr w:rsidR="00332607" w14:paraId="3F0B40C5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C1" w14:textId="77777777" w:rsidR="00332607" w:rsidRDefault="008D2E4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2" w14:textId="77777777" w:rsidR="00332607" w:rsidRDefault="008D2E4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 в системе заказчика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C3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4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0CA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C6" w14:textId="77777777" w:rsidR="00332607" w:rsidRDefault="008D2E43">
            <w:pPr>
              <w:widowControl w:val="0"/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7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блока НСИ и администрирование в системе заказчика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C8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9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0CF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0CB" w14:textId="77777777" w:rsidR="00332607" w:rsidRDefault="008D2E43">
            <w:pPr>
              <w:widowControl w:val="0"/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C" w14:textId="77777777" w:rsidR="00332607" w:rsidRDefault="008D2E4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в систему заказчика доработанных отчетов и документов, согласованных изменений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0CD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0CE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3F0B4102" w14:textId="77777777" w:rsidR="00332607" w:rsidRDefault="008D2E43">
      <w:pPr>
        <w:spacing w:before="120" w:after="120"/>
        <w:jc w:val="both"/>
      </w:pPr>
      <w:r>
        <w:t>Возможные дополнительные работы:</w:t>
      </w:r>
    </w:p>
    <w:tbl>
      <w:tblPr>
        <w:tblStyle w:val="TableNormal"/>
        <w:tblW w:w="9750" w:type="dxa"/>
        <w:tblInd w:w="-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"/>
        <w:gridCol w:w="4596"/>
        <w:gridCol w:w="12"/>
        <w:gridCol w:w="3002"/>
        <w:gridCol w:w="1636"/>
      </w:tblGrid>
      <w:tr w:rsidR="00332607" w14:paraId="3F0B4109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103" w14:textId="77777777" w:rsidR="00332607" w:rsidRDefault="008D2E4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608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104" w14:textId="77777777" w:rsidR="00332607" w:rsidRDefault="008D2E4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Настройка обмена с имеющимися у заказчика ИБ</w:t>
            </w:r>
          </w:p>
        </w:tc>
        <w:tc>
          <w:tcPr>
            <w:tcW w:w="300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F0B4105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14:paraId="3F0B4106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производства</w:t>
            </w:r>
          </w:p>
          <w:p w14:paraId="3F0B4107" w14:textId="77777777" w:rsidR="00332607" w:rsidRDefault="008D2E4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склада</w:t>
            </w: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108" w14:textId="77777777" w:rsidR="00332607" w:rsidRDefault="003326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32607" w14:paraId="3F0B410D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10A" w14:textId="77777777" w:rsidR="00332607" w:rsidRDefault="00332607">
            <w:pPr>
              <w:widowControl w:val="0"/>
              <w:rPr>
                <w:b/>
                <w:bCs/>
              </w:rPr>
            </w:pPr>
          </w:p>
        </w:tc>
        <w:tc>
          <w:tcPr>
            <w:tcW w:w="9246" w:type="dxa"/>
            <w:gridSpan w:val="4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10B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Результат: </w:t>
            </w:r>
          </w:p>
          <w:p w14:paraId="3F0B410C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сокращение ручного ввода, дублирования документов в разных ИБ</w:t>
            </w:r>
          </w:p>
        </w:tc>
      </w:tr>
      <w:tr w:rsidR="00332607" w14:paraId="3F0B4112" w14:textId="77777777">
        <w:tc>
          <w:tcPr>
            <w:tcW w:w="504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10E" w14:textId="77777777" w:rsidR="00332607" w:rsidRDefault="008D2E4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2.*</w:t>
            </w:r>
          </w:p>
        </w:tc>
        <w:tc>
          <w:tcPr>
            <w:tcW w:w="459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10F" w14:textId="77777777" w:rsidR="00332607" w:rsidRDefault="008D2E4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Доработка приложения для работы с планшетом на РМ кладовщика (внесение серийных номеров насосов)</w:t>
            </w:r>
          </w:p>
        </w:tc>
        <w:tc>
          <w:tcPr>
            <w:tcW w:w="3014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</w:tcBorders>
            <w:shd w:val="clear" w:color="auto" w:fill="auto"/>
          </w:tcPr>
          <w:p w14:paraId="3F0B4110" w14:textId="77777777" w:rsidR="00332607" w:rsidRDefault="008D2E4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склада</w:t>
            </w:r>
          </w:p>
        </w:tc>
        <w:tc>
          <w:tcPr>
            <w:tcW w:w="163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111" w14:textId="77777777" w:rsidR="00332607" w:rsidRDefault="0033260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332607" w14:paraId="3F0B411C" w14:textId="77777777">
        <w:tc>
          <w:tcPr>
            <w:tcW w:w="504" w:type="dxa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3F0B4119" w14:textId="77777777" w:rsidR="00332607" w:rsidRDefault="00332607">
            <w:pPr>
              <w:widowControl w:val="0"/>
              <w:rPr>
                <w:b/>
                <w:bCs/>
              </w:rPr>
            </w:pPr>
          </w:p>
        </w:tc>
        <w:tc>
          <w:tcPr>
            <w:tcW w:w="9246" w:type="dxa"/>
            <w:gridSpan w:val="4"/>
            <w:tcBorders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3F0B411A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Результат: </w:t>
            </w:r>
          </w:p>
          <w:p w14:paraId="3F0B411B" w14:textId="77777777" w:rsidR="00332607" w:rsidRDefault="008D2E43">
            <w:pPr>
              <w:widowControl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Серийный номер насоса вводится в систему сразу в точке выдачи, посредством мобильного устройства </w:t>
            </w:r>
          </w:p>
        </w:tc>
      </w:tr>
    </w:tbl>
    <w:p w14:paraId="3F0B4134" w14:textId="586A93B6" w:rsidR="00332607" w:rsidRPr="003033F4" w:rsidRDefault="008D2E43" w:rsidP="003033F4">
      <w:pPr>
        <w:numPr>
          <w:ilvl w:val="0"/>
          <w:numId w:val="1"/>
        </w:numPr>
        <w:spacing w:before="120" w:after="120"/>
        <w:ind w:left="714" w:hanging="357"/>
        <w:rPr>
          <w:b/>
          <w:color w:val="002060"/>
        </w:rPr>
      </w:pPr>
      <w:r w:rsidRPr="003033F4">
        <w:rPr>
          <w:b/>
          <w:color w:val="002060"/>
        </w:rPr>
        <w:t xml:space="preserve">ГРАНИЦЫ ПРОЕКТА </w:t>
      </w:r>
    </w:p>
    <w:p w14:paraId="3F0B4135" w14:textId="573C526A" w:rsidR="00332607" w:rsidRDefault="008D2E43" w:rsidP="003033F4">
      <w:pPr>
        <w:spacing w:before="120" w:after="120"/>
        <w:jc w:val="both"/>
      </w:pPr>
      <w:r w:rsidRPr="003033F4">
        <w:t>Автоматизации подлежат функциональные блоки и настройки, перечисленные в плане этапов работ, согласованные на тестовом примере.</w:t>
      </w:r>
    </w:p>
    <w:p w14:paraId="3F0B4142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3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4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5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6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7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8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9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A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B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C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D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E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4F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0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1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2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3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4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5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6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7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8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9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A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B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C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D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E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5F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60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61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62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63" w14:textId="77777777" w:rsidR="00332607" w:rsidRDefault="00332607">
      <w:pPr>
        <w:rPr>
          <w:color w:val="0563C1"/>
          <w:sz w:val="20"/>
          <w:szCs w:val="20"/>
          <w:u w:val="single"/>
          <w:lang w:eastAsia="ru-RU"/>
        </w:rPr>
      </w:pPr>
    </w:p>
    <w:p w14:paraId="3F0B4164" w14:textId="77777777" w:rsidR="00332607" w:rsidRDefault="00332607"/>
    <w:sectPr w:rsidR="0033260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5BB7" w14:textId="77777777" w:rsidR="0046029B" w:rsidRDefault="0046029B">
      <w:r>
        <w:separator/>
      </w:r>
    </w:p>
  </w:endnote>
  <w:endnote w:type="continuationSeparator" w:id="0">
    <w:p w14:paraId="705E1D9F" w14:textId="77777777" w:rsidR="0046029B" w:rsidRDefault="0046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4168" w14:textId="77777777" w:rsidR="00332607" w:rsidRDefault="003326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F717" w14:textId="77777777" w:rsidR="0046029B" w:rsidRDefault="0046029B">
      <w:r>
        <w:separator/>
      </w:r>
    </w:p>
  </w:footnote>
  <w:footnote w:type="continuationSeparator" w:id="0">
    <w:p w14:paraId="6F72A50D" w14:textId="77777777" w:rsidR="0046029B" w:rsidRDefault="0046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4167" w14:textId="77777777" w:rsidR="00332607" w:rsidRDefault="003326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B85"/>
    <w:multiLevelType w:val="multilevel"/>
    <w:tmpl w:val="9DF44A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9A4E3B"/>
    <w:multiLevelType w:val="multilevel"/>
    <w:tmpl w:val="E3DCFBEC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  <w:color w:val="2F5496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AC52A2"/>
    <w:multiLevelType w:val="multilevel"/>
    <w:tmpl w:val="9544C654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/>
        <w:color w:val="00206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45E10987"/>
    <w:multiLevelType w:val="multilevel"/>
    <w:tmpl w:val="788891A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/>
        <w:color w:val="2F5496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7129FD"/>
    <w:multiLevelType w:val="multilevel"/>
    <w:tmpl w:val="37A4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07"/>
    <w:rsid w:val="003033F4"/>
    <w:rsid w:val="00332607"/>
    <w:rsid w:val="003F0D0F"/>
    <w:rsid w:val="00446B5E"/>
    <w:rsid w:val="0046029B"/>
    <w:rsid w:val="00553B85"/>
    <w:rsid w:val="00583EBD"/>
    <w:rsid w:val="005C6E40"/>
    <w:rsid w:val="00623F74"/>
    <w:rsid w:val="00703A58"/>
    <w:rsid w:val="00830BAF"/>
    <w:rsid w:val="00831FD0"/>
    <w:rsid w:val="008362B3"/>
    <w:rsid w:val="008D2E43"/>
    <w:rsid w:val="00920F10"/>
    <w:rsid w:val="00A70619"/>
    <w:rsid w:val="00AF6AC2"/>
    <w:rsid w:val="00B5440B"/>
    <w:rsid w:val="00BD58CD"/>
    <w:rsid w:val="00C02E4F"/>
    <w:rsid w:val="00D14088"/>
    <w:rsid w:val="00DB023B"/>
    <w:rsid w:val="00DE638B"/>
    <w:rsid w:val="00E544BE"/>
    <w:rsid w:val="00EC1C0D"/>
    <w:rsid w:val="00F9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4040"/>
  <w15:docId w15:val="{C4D88F7C-3B8A-4511-A52C-B5F930AB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 w:color="FFFFFF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9"/>
  </w:style>
  <w:style w:type="paragraph" w:styleId="ab">
    <w:name w:val="footer"/>
    <w:basedOn w:val="a9"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dc:description/>
  <cp:lastModifiedBy>Офис</cp:lastModifiedBy>
  <cp:revision>2</cp:revision>
  <cp:lastPrinted>2022-05-30T07:21:00Z</cp:lastPrinted>
  <dcterms:created xsi:type="dcterms:W3CDTF">2022-06-16T14:34:00Z</dcterms:created>
  <dcterms:modified xsi:type="dcterms:W3CDTF">2022-06-16T14:34:00Z</dcterms:modified>
  <dc:language>ru-RU</dc:language>
</cp:coreProperties>
</file>