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E5" w:rsidRPr="004E771E" w:rsidRDefault="00AE67E5" w:rsidP="00AE67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Правила сопоставления справочников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Номенклатура</w:t>
      </w:r>
      <w:r w:rsidRPr="004E771E">
        <w:rPr>
          <w:rFonts w:ascii="Verdana" w:eastAsia="Times New Roman" w:hAnsi="Verdana" w:cs="Times New Roman"/>
          <w:color w:val="000000"/>
          <w:sz w:val="20"/>
        </w:rPr>
        <w:t> 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- внутренний идентификатор или код или артикул или наименование. Можно по нескольким реквизитам, но по очереди. Если не найден, то создается новый 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Группа номенклатуры</w:t>
      </w:r>
      <w:r w:rsidRPr="004E771E">
        <w:rPr>
          <w:rFonts w:ascii="Verdana" w:eastAsia="Times New Roman" w:hAnsi="Verdana" w:cs="Times New Roman"/>
          <w:color w:val="000000"/>
          <w:sz w:val="20"/>
        </w:rPr>
        <w:t> 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- внутренний идентификатор. Если не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то создается новая группа.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Единица измерения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наименование.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Вид номенклатуры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наименование + тип номенклатуры + признак использования характеристик.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Различные классификаторы номенклатуры (ТНВЭД, ОКВЭД и т.п.)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код.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Производитель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наименование.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Характеристики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наименование.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Вид цены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наименование + признак "Цена включает НДС".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Организация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ИНН + КПП.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Склад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наименование + тип склада.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Контрагент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 внутренний идентификатор или ИНН + КПП или наименование. Можно по нескольким реквизитам, но по очереди. Если не найден, то создается новый 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Партнер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сначала по внутреннему идентификатору, потом по коду, потом по наименованию.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Страна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наименование.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Договор контрагента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Дата + Номер + тип договора + валюта + организация + контрагент + партнер.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Валюта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наименование.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Банковский счет контрагента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номер счета + контрагент + валюта + банк.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Банк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БИК.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Контактное лицо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наименование + партнер.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Pr="004E771E" w:rsidRDefault="00AE67E5" w:rsidP="00AE67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Банковский счет организации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номер счета + организация + валюта + банк.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AE67E5" w:rsidRDefault="00AE67E5" w:rsidP="00AE67E5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E77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Касса </w:t>
      </w:r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- наименование + валюта + организация. Если не найден, то создается новый элемент. </w:t>
      </w:r>
      <w:proofErr w:type="gramStart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>Найденные</w:t>
      </w:r>
      <w:proofErr w:type="gramEnd"/>
      <w:r w:rsidRPr="004E771E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обновляются.</w:t>
      </w:r>
    </w:p>
    <w:p w:rsidR="00657B31" w:rsidRDefault="00262C90" w:rsidP="00AE67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состава переносимых</w:t>
      </w:r>
      <w:r w:rsidR="009D7E76" w:rsidRPr="009D7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данных</w:t>
      </w:r>
    </w:p>
    <w:p w:rsidR="009D7E76" w:rsidRDefault="009D7E76">
      <w:r>
        <w:t xml:space="preserve">Для справочника номенклатура переносятся только основные реквизиты:  код, наименование, полное наименование, описание, артикул, единица измерения, вид номенклатуры, ставка НДС, код ТНВЭД, код ОКВЭД, код </w:t>
      </w:r>
      <w:r w:rsidRPr="009D7E76">
        <w:t>ОКП</w:t>
      </w:r>
      <w:r>
        <w:t xml:space="preserve">, код </w:t>
      </w:r>
      <w:r w:rsidRPr="009D7E76">
        <w:t>ОКВЭД</w:t>
      </w:r>
      <w:proofErr w:type="gramStart"/>
      <w:r w:rsidRPr="009D7E76">
        <w:t>2</w:t>
      </w:r>
      <w:proofErr w:type="gramEnd"/>
      <w:r>
        <w:t xml:space="preserve">, код </w:t>
      </w:r>
      <w:r w:rsidRPr="009D7E76">
        <w:t>ОКПД2</w:t>
      </w:r>
      <w:r w:rsidR="005E165B">
        <w:t>, производитель, дополнительные реквизиты (с ограничениями см. ниже).</w:t>
      </w:r>
    </w:p>
    <w:p w:rsidR="009D7E76" w:rsidRDefault="009D7E76">
      <w:r>
        <w:t>Для справочника единицы измерения переносятся только основные реквизиты:  код, н</w:t>
      </w:r>
      <w:r w:rsidRPr="009D7E76">
        <w:t xml:space="preserve">аименование, </w:t>
      </w:r>
      <w:r>
        <w:t>полное наименование, м</w:t>
      </w:r>
      <w:r w:rsidRPr="009D7E76">
        <w:t>еждународное</w:t>
      </w:r>
      <w:r>
        <w:t xml:space="preserve"> с</w:t>
      </w:r>
      <w:r w:rsidRPr="009D7E76">
        <w:t>окращение</w:t>
      </w:r>
      <w:r>
        <w:t>.</w:t>
      </w:r>
    </w:p>
    <w:p w:rsidR="002B1E07" w:rsidRDefault="002B1E07" w:rsidP="002B1E07">
      <w:r>
        <w:lastRenderedPageBreak/>
        <w:t>Для справочника виды номенклатуры переносятся только основные реквизиты:  н</w:t>
      </w:r>
      <w:r w:rsidRPr="009D7E76">
        <w:t xml:space="preserve">аименование, </w:t>
      </w:r>
      <w:r>
        <w:t>тип номенклатуры, признак использования характеристик.</w:t>
      </w:r>
    </w:p>
    <w:p w:rsidR="002B1E07" w:rsidRDefault="002B1E07" w:rsidP="002B1E07">
      <w:r>
        <w:t>Для справочника характеристики номенклатуры переносятся только основные реквизиты:   н</w:t>
      </w:r>
      <w:r w:rsidRPr="009D7E76">
        <w:t>аименование</w:t>
      </w:r>
      <w:r>
        <w:t>, владелец.</w:t>
      </w:r>
    </w:p>
    <w:p w:rsidR="009F5233" w:rsidRDefault="006F69E5" w:rsidP="002B1E07">
      <w:r>
        <w:t xml:space="preserve">Если в УНФ 1.6 у </w:t>
      </w:r>
      <w:r w:rsidR="009F5233">
        <w:t xml:space="preserve">одной </w:t>
      </w:r>
      <w:r>
        <w:t xml:space="preserve">номенклатуры одновременно есть характеристики с </w:t>
      </w:r>
      <w:proofErr w:type="gramStart"/>
      <w:r>
        <w:t>привязкой</w:t>
      </w:r>
      <w:proofErr w:type="gramEnd"/>
      <w:r>
        <w:t xml:space="preserve"> как к номенклатуре, так и к категории номенклатуры, то при загрузке в УТ, КА, ERP все характеристики </w:t>
      </w:r>
      <w:r w:rsidR="009F5233">
        <w:t xml:space="preserve">этой номенклатуры </w:t>
      </w:r>
      <w:r>
        <w:t>будут привязаны к виду номенклатуры.</w:t>
      </w:r>
      <w:r w:rsidR="009F5233">
        <w:t xml:space="preserve"> Данное ограничение применимо только к переносу УНФ 1.6 –</w:t>
      </w:r>
      <w:r w:rsidR="0095421C">
        <w:t>&gt;</w:t>
      </w:r>
      <w:r w:rsidR="009F5233">
        <w:t xml:space="preserve"> УТ, КА, ERP. </w:t>
      </w:r>
    </w:p>
    <w:p w:rsidR="002B1E07" w:rsidRDefault="002B1E07" w:rsidP="002B1E07">
      <w:r>
        <w:t xml:space="preserve">Для классификаторов номенклатуры (ТНВЭД, ОКВЭД, </w:t>
      </w:r>
      <w:r w:rsidRPr="009D7E76">
        <w:t>ОКП</w:t>
      </w:r>
      <w:r>
        <w:t xml:space="preserve">, </w:t>
      </w:r>
      <w:r w:rsidRPr="009D7E76">
        <w:t>ОКВЭД</w:t>
      </w:r>
      <w:proofErr w:type="gramStart"/>
      <w:r w:rsidRPr="009D7E76">
        <w:t>2</w:t>
      </w:r>
      <w:proofErr w:type="gramEnd"/>
      <w:r>
        <w:t xml:space="preserve">, </w:t>
      </w:r>
      <w:r w:rsidRPr="009D7E76">
        <w:t>ОКПД2</w:t>
      </w:r>
      <w:r>
        <w:t>) переносятся только основные реквизиты:  код, наименование.</w:t>
      </w:r>
    </w:p>
    <w:p w:rsidR="002B1E07" w:rsidRDefault="002B1E07" w:rsidP="002B1E07">
      <w:r>
        <w:t xml:space="preserve">Для справочника производителей переносятся только основные реквизиты:  наименование. </w:t>
      </w:r>
    </w:p>
    <w:p w:rsidR="002B1E07" w:rsidRDefault="002B1E07" w:rsidP="002B1E07">
      <w:r>
        <w:t xml:space="preserve">В бухгалтерии предприятия 3.0 и в Управление нашей фирмой 1.6 новый производитель не создается, поэтому </w:t>
      </w:r>
      <w:proofErr w:type="gramStart"/>
      <w:r>
        <w:t>рекомендуется</w:t>
      </w:r>
      <w:proofErr w:type="gramEnd"/>
      <w:r>
        <w:t xml:space="preserve"> сначала загрузить справочник контрагентов, а потом номенклатуру.</w:t>
      </w:r>
    </w:p>
    <w:p w:rsidR="00290792" w:rsidRDefault="00290792" w:rsidP="002B1E07">
      <w:r>
        <w:t>Для справочника виды цен переносятся только основные реквизиты:   н</w:t>
      </w:r>
      <w:r w:rsidRPr="009D7E76">
        <w:t>аименование</w:t>
      </w:r>
      <w:r>
        <w:t>, признак «Цена включает НДС».</w:t>
      </w:r>
    </w:p>
    <w:p w:rsidR="00290792" w:rsidRDefault="00290792" w:rsidP="00290792">
      <w:r>
        <w:t>Для справочника организации переносятся только основные реквизиты:   н</w:t>
      </w:r>
      <w:r w:rsidRPr="009D7E76">
        <w:t>аименование</w:t>
      </w:r>
      <w:r>
        <w:t>, ИНН, КПП, признак юр. или физ. лица.</w:t>
      </w:r>
    </w:p>
    <w:p w:rsidR="004F7333" w:rsidRDefault="004F7333" w:rsidP="004F7333">
      <w:r>
        <w:t>Для справочника склады переносятся только основные реквизиты:   н</w:t>
      </w:r>
      <w:r w:rsidRPr="009D7E76">
        <w:t>аименование</w:t>
      </w:r>
      <w:r>
        <w:t>, тип склада.</w:t>
      </w:r>
    </w:p>
    <w:p w:rsidR="004F7333" w:rsidRDefault="004F7333" w:rsidP="004F7333">
      <w:proofErr w:type="gramStart"/>
      <w:r>
        <w:t>Для справочника контрагенты переносятся только основные реквизиты:   н</w:t>
      </w:r>
      <w:r w:rsidRPr="009D7E76">
        <w:t>аименование</w:t>
      </w:r>
      <w:r>
        <w:t xml:space="preserve">, полное наименование, ИНН, КПП, признак юр. или физ. </w:t>
      </w:r>
      <w:r w:rsidR="0095421C">
        <w:t>лица</w:t>
      </w:r>
      <w:r>
        <w:t>, страна регистрации, дополнительная информация, код по ОКПО, регистрационный номер, налоговый номер</w:t>
      </w:r>
      <w:r w:rsidR="007637C0">
        <w:t>, данные документов удостоверяющих личность, контактная информация</w:t>
      </w:r>
      <w:r w:rsidR="0095421C">
        <w:t xml:space="preserve"> (с ограничениями см. ниже)</w:t>
      </w:r>
      <w:r w:rsidR="008C1077">
        <w:t>, дополнительные реквизиты (с ограничениями см. ниже).</w:t>
      </w:r>
      <w:proofErr w:type="gramEnd"/>
    </w:p>
    <w:p w:rsidR="007637C0" w:rsidRPr="007637C0" w:rsidRDefault="007637C0" w:rsidP="004F7333">
      <w:r>
        <w:t>При выгрузке из УТ, КА, ERP выгружаются только партнеры, связанные с контрагентом или по которым есть остатки взаиморасчетов (при условии выгрузки остатков).</w:t>
      </w:r>
    </w:p>
    <w:p w:rsidR="0046546E" w:rsidRDefault="0046546E" w:rsidP="0046546E">
      <w:proofErr w:type="gramStart"/>
      <w:r>
        <w:t>Для справочника партнеры перенося</w:t>
      </w:r>
      <w:r w:rsidR="0095421C">
        <w:t xml:space="preserve">тся только основные реквизиты: </w:t>
      </w:r>
      <w:r>
        <w:t xml:space="preserve"> код, н</w:t>
      </w:r>
      <w:r w:rsidRPr="009D7E76">
        <w:t>аименование</w:t>
      </w:r>
      <w:r>
        <w:t xml:space="preserve">, полное  наименование, признаки клиент, поставщик, конкурент, прочие отношения, комментарий, дополнительная информация, пол, дата рождения, </w:t>
      </w:r>
      <w:r w:rsidR="00B2626A">
        <w:t xml:space="preserve">менеджер, </w:t>
      </w:r>
      <w:r>
        <w:t>контактная информация</w:t>
      </w:r>
      <w:r w:rsidR="0095421C">
        <w:t xml:space="preserve"> (с ограничениями см. ниже), дополнительные реквизиты (с ограничениями см. ниже).</w:t>
      </w:r>
      <w:proofErr w:type="gramEnd"/>
    </w:p>
    <w:p w:rsidR="00B91778" w:rsidRDefault="00B91778" w:rsidP="00B91778">
      <w:r>
        <w:t>Для справочника страны мира переносятся только основные реквизиты:   код, н</w:t>
      </w:r>
      <w:r w:rsidRPr="009D7E76">
        <w:t>аименование</w:t>
      </w:r>
      <w:r>
        <w:t>, полное  наименование.</w:t>
      </w:r>
    </w:p>
    <w:p w:rsidR="00297A61" w:rsidRDefault="00297A61" w:rsidP="00297A61">
      <w:r>
        <w:t>Для справочника пользователи переносятся только основные реквизиты:   н</w:t>
      </w:r>
      <w:r w:rsidRPr="009D7E76">
        <w:t>аименование</w:t>
      </w:r>
      <w:r>
        <w:t>.</w:t>
      </w:r>
    </w:p>
    <w:p w:rsidR="00297A61" w:rsidRDefault="00297A61" w:rsidP="00297A61">
      <w:proofErr w:type="gramStart"/>
      <w:r>
        <w:t>Для справочника договоры контрагентов переносятся только основные реквизиты:   н</w:t>
      </w:r>
      <w:r w:rsidRPr="009D7E76">
        <w:t>аименование</w:t>
      </w:r>
      <w:r w:rsidR="00E5087D">
        <w:t>, номер, дата, тип договора, организация, валюта, признак оплаты в валюте, комментарий, партнер, порядок расчетов, банковский счет контрагента, менеджер.</w:t>
      </w:r>
      <w:proofErr w:type="gramEnd"/>
    </w:p>
    <w:p w:rsidR="00E5087D" w:rsidRDefault="00E5087D" w:rsidP="00E5087D">
      <w:r>
        <w:lastRenderedPageBreak/>
        <w:t>Для справочника валюты переносятся только основные реквизиты:  код,  н</w:t>
      </w:r>
      <w:r w:rsidRPr="009D7E76">
        <w:t>аименование</w:t>
      </w:r>
      <w:r>
        <w:t>, полное наименование.</w:t>
      </w:r>
    </w:p>
    <w:p w:rsidR="00E5087D" w:rsidRDefault="00E5087D" w:rsidP="00E5087D">
      <w:r>
        <w:t>Для справочника банковские счета переносятся только основные реквизиты:   номер счета, н</w:t>
      </w:r>
      <w:r w:rsidRPr="009D7E76">
        <w:t>аименование</w:t>
      </w:r>
      <w:r>
        <w:t>, банк, валюта.</w:t>
      </w:r>
    </w:p>
    <w:p w:rsidR="00E5087D" w:rsidRDefault="00E5087D" w:rsidP="00E5087D">
      <w:r>
        <w:t>Для справочника банки переносятся только основные реквизиты:   код, н</w:t>
      </w:r>
      <w:r w:rsidRPr="009D7E76">
        <w:t>аименование</w:t>
      </w:r>
      <w:r>
        <w:t>, корр. счет.</w:t>
      </w:r>
    </w:p>
    <w:p w:rsidR="0098147B" w:rsidRDefault="0098147B" w:rsidP="0098147B">
      <w:r>
        <w:t>Для справочника контактные лица переносятся только основные реквизиты:   н</w:t>
      </w:r>
      <w:r w:rsidRPr="009D7E76">
        <w:t>аименование</w:t>
      </w:r>
      <w:r>
        <w:t>, комментарий, дополнительная информация, должность, пол, дата рождения, контактная информация.</w:t>
      </w:r>
    </w:p>
    <w:p w:rsidR="002506B0" w:rsidRDefault="002506B0" w:rsidP="002506B0">
      <w:r>
        <w:t>Для справочника кассы переносятся только основные реквизиты:   организация, н</w:t>
      </w:r>
      <w:r w:rsidRPr="009D7E76">
        <w:t>аименование</w:t>
      </w:r>
      <w:r>
        <w:t>, валюта.</w:t>
      </w:r>
    </w:p>
    <w:p w:rsidR="002B1E07" w:rsidRDefault="002B1E07" w:rsidP="002B1E07">
      <w:r>
        <w:t xml:space="preserve">Переносятся только дополнительные реквизиты с типом Строка, Число, Булево, Дата, Дополнительное значение. Перенос дополнительных реквизитов предусмотрен только </w:t>
      </w:r>
      <w:r w:rsidR="0046546E">
        <w:t xml:space="preserve">для справочников номенклатуры, </w:t>
      </w:r>
      <w:r>
        <w:t>контрагентов</w:t>
      </w:r>
      <w:r w:rsidR="0046546E">
        <w:t xml:space="preserve"> и партнеров</w:t>
      </w:r>
      <w:r>
        <w:t>. Переносятся только значения дополнительных реквизитов, сами дополнительные реквизиты должны быть предварительно созданы в базе-приемнике с тем же именем (служебный реквизит), что и в базе-источнике. В старых релизах служебного реквизита Имя может не быть, поэтому нужно сопоставить наименование дополнительно реквизита.</w:t>
      </w:r>
    </w:p>
    <w:p w:rsidR="00B91778" w:rsidRDefault="00B91778" w:rsidP="002B1E07">
      <w:r>
        <w:t xml:space="preserve">При переносе контактной информации переносятся только следующие виды: юр. </w:t>
      </w:r>
      <w:r w:rsidR="008C0D50">
        <w:t>а</w:t>
      </w:r>
      <w:r>
        <w:t>дрес контрагент, факт</w:t>
      </w:r>
      <w:proofErr w:type="gramStart"/>
      <w:r>
        <w:t>.</w:t>
      </w:r>
      <w:proofErr w:type="gramEnd"/>
      <w:r>
        <w:t xml:space="preserve"> </w:t>
      </w:r>
      <w:proofErr w:type="gramStart"/>
      <w:r w:rsidR="008C0D50">
        <w:t>а</w:t>
      </w:r>
      <w:proofErr w:type="gramEnd"/>
      <w:r>
        <w:t xml:space="preserve">дрес контрагента, почтовый адрес контрагента, телефон контрагента, факс контрагента, </w:t>
      </w:r>
      <w:proofErr w:type="spellStart"/>
      <w:r>
        <w:t>e-mail</w:t>
      </w:r>
      <w:proofErr w:type="spellEnd"/>
      <w:r>
        <w:t xml:space="preserve"> контрагента, адрес партнера, телефон партнера, </w:t>
      </w:r>
      <w:proofErr w:type="spellStart"/>
      <w:r>
        <w:t>e-mail</w:t>
      </w:r>
      <w:proofErr w:type="spellEnd"/>
      <w:r>
        <w:t xml:space="preserve"> партнера, телефон контактного лица, мобильный телефон контактного лица, </w:t>
      </w:r>
      <w:proofErr w:type="spellStart"/>
      <w:r>
        <w:t>e-mail</w:t>
      </w:r>
      <w:proofErr w:type="spellEnd"/>
      <w:r>
        <w:t xml:space="preserve"> контактного лица.</w:t>
      </w:r>
    </w:p>
    <w:p w:rsidR="002506B0" w:rsidRDefault="002506B0" w:rsidP="002B1E07">
      <w:r>
        <w:t>Отрицательные и нулевые остатки не переносятся.</w:t>
      </w:r>
    </w:p>
    <w:p w:rsidR="002506B0" w:rsidRDefault="002506B0" w:rsidP="002B1E07">
      <w:r>
        <w:t>Если в качестве объекта взаиморасчетов используется заказ, то в базе-приемнике он будет создан с минимально заполненными реквизитами, без товаров и не будет проведен.</w:t>
      </w:r>
    </w:p>
    <w:p w:rsidR="00943CEF" w:rsidRDefault="00943CEF" w:rsidP="002B1E07">
      <w:r>
        <w:t>При загрузке остатков взаиморасчетов в БП 3.0 или в УНФ 1.6 обязательно заполнение договора. Если в базе-источнике не велись взаиморасчеты в разрезе договоров, то в документе ввода остатков взаиморасчетов договор может быть не заполнен. Если у контрагента будет только один договор с соответствующим типом (с покупателем или с поставщиком), то он будет заполнен. Иначе договор нужно заполнить вручную.</w:t>
      </w:r>
    </w:p>
    <w:p w:rsidR="00990FDE" w:rsidRDefault="00990FDE" w:rsidP="002B1E07">
      <w:r>
        <w:t>В случае различных ошибок в учете, например отсутствие объекта расчетов или расчетного документа для остатков взаиморасчетов в базе-источник</w:t>
      </w:r>
      <w:r w:rsidR="00B547A8">
        <w:t>е</w:t>
      </w:r>
      <w:r>
        <w:t>, в базе-приемнике необходимо заполнить объект расчетов или расчетный документ вручную.</w:t>
      </w:r>
    </w:p>
    <w:p w:rsidR="00512F57" w:rsidRDefault="00512F57" w:rsidP="002B1E07">
      <w:r>
        <w:t>В УТ, КА, ERP не поддерживает ценообразование 11.5. Перед загрузкой данных нужно перейти на ценообразование 11.0, загрузить остатки, а потом выполнить переход на ценообразование 11.5.</w:t>
      </w:r>
    </w:p>
    <w:p w:rsidR="00041289" w:rsidRPr="00B91778" w:rsidRDefault="00041289" w:rsidP="002B1E07">
      <w:r>
        <w:t>До загрузки остатков в базе-приемнике должны быть загружены курсы валют, так как для валютных остатков может выполняться пересчет регламентированной суммы по курсу.</w:t>
      </w:r>
    </w:p>
    <w:p w:rsidR="002B1E07" w:rsidRDefault="002B1E07" w:rsidP="002B1E07"/>
    <w:p w:rsidR="002B1E07" w:rsidRDefault="002B1E07" w:rsidP="002B1E07"/>
    <w:p w:rsidR="002B1E07" w:rsidRDefault="002B1E07" w:rsidP="002B1E07"/>
    <w:p w:rsidR="002B1E07" w:rsidRDefault="002B1E07" w:rsidP="002B1E07"/>
    <w:p w:rsidR="009D7E76" w:rsidRPr="009D7E76" w:rsidRDefault="009D7E76"/>
    <w:sectPr w:rsidR="009D7E76" w:rsidRPr="009D7E76" w:rsidSect="0065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E76"/>
    <w:rsid w:val="00041289"/>
    <w:rsid w:val="002506B0"/>
    <w:rsid w:val="00262C90"/>
    <w:rsid w:val="0027627A"/>
    <w:rsid w:val="00290792"/>
    <w:rsid w:val="00297A61"/>
    <w:rsid w:val="002B1E07"/>
    <w:rsid w:val="0046546E"/>
    <w:rsid w:val="004F7333"/>
    <w:rsid w:val="00512F57"/>
    <w:rsid w:val="005E165B"/>
    <w:rsid w:val="00657B31"/>
    <w:rsid w:val="006A40CE"/>
    <w:rsid w:val="006F69E5"/>
    <w:rsid w:val="007637C0"/>
    <w:rsid w:val="008C0D50"/>
    <w:rsid w:val="008C1077"/>
    <w:rsid w:val="00943CEF"/>
    <w:rsid w:val="0095421C"/>
    <w:rsid w:val="0098147B"/>
    <w:rsid w:val="00990FDE"/>
    <w:rsid w:val="009D7E76"/>
    <w:rsid w:val="009F5233"/>
    <w:rsid w:val="00AE67E5"/>
    <w:rsid w:val="00B04AF3"/>
    <w:rsid w:val="00B2626A"/>
    <w:rsid w:val="00B547A8"/>
    <w:rsid w:val="00B91778"/>
    <w:rsid w:val="00E5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2022-09-02T06:27:00Z</dcterms:created>
  <dcterms:modified xsi:type="dcterms:W3CDTF">2022-09-10T13:29:00Z</dcterms:modified>
</cp:coreProperties>
</file>