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C0" w:rsidRDefault="00EE06C0" w:rsidP="00EE06C0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48467536"/>
      <w:r>
        <w:rPr>
          <w:rFonts w:ascii="Times New Roman" w:hAnsi="Times New Roman" w:cs="Times New Roman"/>
          <w:color w:val="000000" w:themeColor="text1"/>
          <w:sz w:val="28"/>
          <w:szCs w:val="28"/>
        </w:rPr>
        <w:t>1.1 Назначение и цели модуля</w:t>
      </w:r>
      <w:bookmarkEnd w:id="0"/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предприятие вступает в производственный процесс, каждый его шаг напрямую зависит от доступности и качества материально-технических ресурсов (МТР). Процесс закупки и управления этими ресурсами становится основой для всех других бизнес-процессами. Бизнес-процесс «Материально-техническое обеспечение» охватывает множество аспектов, начиная от закупки материалов и оборудования и заканчивая их учетом и распределением. </w:t>
      </w: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Комплексы задач в ООО «АВП-ГРУПП» имеют сложные внутренние и внешние информационные связи. Внутренние связи отражают информационные взаимодействия отдельных задач, а внешние связи отражают взаимодействия с другими подразделениями, реализующими функции управления, а также внешними организациями. На рисунке 1 представлена схема документооборота в ООО «АВП-ГРУПП». </w:t>
      </w: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F3864" w:themeColor="accent1" w:themeShade="80"/>
          <w:sz w:val="28"/>
          <w:szCs w:val="28"/>
        </w:rPr>
      </w:pPr>
      <w:r>
        <w:pict>
          <v:group id="Группа 3" o:spid="_x0000_s1069" style="position:absolute;left:0;text-align:left;margin-left:16.35pt;margin-top:7.3pt;width:447.2pt;height:318.05pt;z-index:251658240" coordorigin="1519,8771" coordsize="8944,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">
            <v:group id="Group 3" o:spid="_x0000_s1070" style="position:absolute;left:1519;top:8771;width:8944;height:6361" coordorigin="1028,8876" coordsize="8944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71" type="#_x0000_t32" style="position:absolute;left:8116;top:11071;width:818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">
                <v:stroke dashstyle="1 1" endcap="round"/>
              </v:shape>
              <v:group id="Group 5" o:spid="_x0000_s1072" style="position:absolute;left:1028;top:8876;width:8944;height:6361" coordorigin="1028,8876" coordsize="8944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73" type="#_x0000_t202" style="position:absolute;left:5121;top:12722;width:1139;height: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E06C0" w:rsidRDefault="00EE06C0" w:rsidP="00EE06C0">
                        <w:r>
                          <w:t>отпуск</w:t>
                        </w:r>
                      </w:p>
                    </w:txbxContent>
                  </v:textbox>
                </v:shape>
                <v:group id="Group 7" o:spid="_x0000_s1074" style="position:absolute;left:1028;top:8876;width:8944;height:6361" coordorigin="524,8877" coordsize="8944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8" o:spid="_x0000_s1075" type="#_x0000_t32" style="position:absolute;left:2386;top:11860;width:2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">
                    <v:stroke endarrow="open" endarrowwidth="narrow"/>
                  </v:shape>
                  <v:group id="Group 9" o:spid="_x0000_s1076" style="position:absolute;left:524;top:8877;width:8944;height:6361" coordorigin="524,8877" coordsize="8944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Text Box 10" o:spid="_x0000_s1077" type="#_x0000_t202" style="position:absolute;left:4006;top:10289;width:380;height:1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EE06C0" w:rsidRDefault="00EE06C0" w:rsidP="00EE06C0">
                            <w:pPr>
                              <w:spacing w:line="240" w:lineRule="auto"/>
                            </w:pPr>
                            <w:r>
                              <w:t>приход</w:t>
                            </w:r>
                          </w:p>
                        </w:txbxContent>
                      </v:textbox>
                    </v:shape>
                    <v:group id="Group 11" o:spid="_x0000_s1078" style="position:absolute;left:524;top:8877;width:8944;height:6361" coordorigin="524,8877" coordsize="8944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oval id="Oval 12" o:spid="_x0000_s1079" style="position:absolute;left:524;top:10709;width:1715;height:6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      <v:textbox>
                          <w:txbxContent>
                            <w:p w:rsidR="00EE06C0" w:rsidRDefault="00EE06C0" w:rsidP="00EE06C0">
                              <w:pPr>
                                <w:ind w:left="-426" w:right="-253" w:firstLine="14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Поставщики</w:t>
                              </w:r>
                            </w:p>
                          </w:txbxContent>
                        </v:textbox>
                      </v:oval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AutoShape 13" o:spid="_x0000_s1080" type="#_x0000_t114" style="position:absolute;left:2624;top:10147;width:1382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">
                        <v:textbox>
                          <w:txbxContent>
                            <w:p w:rsidR="00EE06C0" w:rsidRDefault="00EE06C0" w:rsidP="00EE06C0">
                              <w:pPr>
                                <w:ind w:left="-142" w:right="-20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Документы</w:t>
                              </w:r>
                            </w:p>
                          </w:txbxContent>
                        </v:textbox>
                      </v:shape>
                      <v:roundrect id="AutoShape 14" o:spid="_x0000_s1081" style="position:absolute;left:2624;top:11651;width:1382;height:524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      <v:textbox>
                          <w:txbxContent>
                            <w:p w:rsidR="00EE06C0" w:rsidRDefault="00EE06C0" w:rsidP="00EE06C0">
                              <w:pPr>
                                <w:ind w:left="-284" w:right="-25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Материалы</w:t>
                              </w:r>
                            </w:p>
                          </w:txbxContent>
                        </v:textbox>
                      </v:roundrect>
                      <v:rect id="Rectangle 15" o:spid="_x0000_s1082" style="position:absolute;left:4617;top:10794;width:1139;height: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:rsidR="00EE06C0" w:rsidRDefault="00EE06C0" w:rsidP="00EE06C0">
                              <w:pPr>
                                <w:spacing w:line="60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Склад</w:t>
                              </w:r>
                            </w:p>
                          </w:txbxContent>
                        </v:textbox>
                      </v:rect>
                      <v:rect id="Rectangle 16" o:spid="_x0000_s1083" style="position:absolute;left:7417;top:14309;width:2051;height: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:rsidR="00EE06C0" w:rsidRDefault="00EE06C0" w:rsidP="00EE06C0">
                              <w:pPr>
                                <w:spacing w:line="240" w:lineRule="auto"/>
                                <w:ind w:right="-95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Подразделения-потребители</w:t>
                              </w:r>
                            </w:p>
                          </w:txbxContent>
                        </v:textbox>
                      </v:rect>
                      <v:rect id="Rectangle 17" o:spid="_x0000_s1084" style="position:absolute;left:7325;top:10147;width:2143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  <v:textbox>
                          <w:txbxContent>
                            <w:p w:rsidR="00EE06C0" w:rsidRDefault="00EE06C0" w:rsidP="00EE06C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Бухгалтерия</w:t>
                              </w:r>
                            </w:p>
                          </w:txbxContent>
                        </v:textbox>
                      </v:rect>
                      <v:shape id="AutoShape 18" o:spid="_x0000_s1085" type="#_x0000_t32" style="position:absolute;left:2386;top:11015;width:0;height:8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v:shape id="AutoShape 19" o:spid="_x0000_s1086" type="#_x0000_t32" style="position:absolute;left:2386;top:10399;width:0;height:6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">
                        <v:stroke dashstyle="1 1" endcap="round"/>
                      </v:shape>
                      <v:shape id="AutoShape 20" o:spid="_x0000_s1087" type="#_x0000_t32" style="position:absolute;left:2386;top:10399;width:2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">
                        <v:stroke dashstyle="1 1" endarrow="open" endarrowwidth="narrow" endcap="round"/>
                      </v:shape>
                      <v:shape id="AutoShape 21" o:spid="_x0000_s1088" type="#_x0000_t32" style="position:absolute;left:4338;top:11073;width:0;height:86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  <v:shape id="AutoShape 22" o:spid="_x0000_s1089" type="#_x0000_t32" style="position:absolute;left:4009;top:10344;width:331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">
                        <v:stroke dashstyle="1 1" endcap="round"/>
                      </v:shape>
                      <v:shape id="AutoShape 23" o:spid="_x0000_s1090" type="#_x0000_t32" style="position:absolute;left:4338;top:10344;width:0;height:72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">
                        <v:stroke dashstyle="1 1" endcap="round"/>
                      </v:shape>
                      <v:shape id="AutoShape 24" o:spid="_x0000_s1091" type="#_x0000_t32" style="position:absolute;left:4338;top:11073;width:27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">
                        <v:stroke endarrow="open" endarrowwidth="narrow"/>
                      </v:shape>
                      <v:roundrect id="AutoShape 25" o:spid="_x0000_s1092" style="position:absolute;left:3566;top:13498;width:1382;height:524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      <v:textbox>
                          <w:txbxContent>
                            <w:p w:rsidR="00EE06C0" w:rsidRDefault="00EE06C0" w:rsidP="00EE06C0">
                              <w:pPr>
                                <w:ind w:left="-284" w:right="-25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Материалы</w:t>
                              </w:r>
                            </w:p>
                          </w:txbxContent>
                        </v:textbox>
                      </v:roundrect>
                      <v:shape id="AutoShape 26" o:spid="_x0000_s1093" type="#_x0000_t114" style="position:absolute;left:5140;top:13512;width:1382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">
                        <v:textbox>
                          <w:txbxContent>
                            <w:p w:rsidR="00EE06C0" w:rsidRDefault="00EE06C0" w:rsidP="00EE06C0">
                              <w:pPr>
                                <w:ind w:left="-142" w:right="-20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Документы</w:t>
                              </w:r>
                            </w:p>
                          </w:txbxContent>
                        </v:textbox>
                      </v:shape>
                      <v:shape id="AutoShape 27" o:spid="_x0000_s1094" type="#_x0000_t32" style="position:absolute;left:5140;top:11350;width:0;height:137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  <v:shape id="AutoShape 28" o:spid="_x0000_s1095" type="#_x0000_t32" style="position:absolute;left:4338;top:12723;width:802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  <v:shape id="AutoShape 29" o:spid="_x0000_s1096" type="#_x0000_t32" style="position:absolute;left:5143;top:12723;width:754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">
                        <v:stroke dashstyle="1 1" endcap="round"/>
                      </v:shape>
                      <v:shape id="AutoShape 30" o:spid="_x0000_s1097" type="#_x0000_t32" style="position:absolute;left:4338;top:12737;width:0;height:77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">
                        <v:stroke endarrow="open" endarrowwidth="narrow"/>
                      </v:shape>
                      <v:shape id="AutoShape 31" o:spid="_x0000_s1098" type="#_x0000_t32" style="position:absolute;left:5897;top:12737;width:0;height:77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">
                        <v:stroke dashstyle="1 1" endarrow="open" endarrowwidth="narrow" endcap="round"/>
                      </v:shape>
                      <v:shape id="AutoShape 32" o:spid="_x0000_s1099" type="#_x0000_t114" style="position:absolute;left:6230;top:10840;width:1382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">
                        <v:textbox>
                          <w:txbxContent>
                            <w:p w:rsidR="00EE06C0" w:rsidRDefault="00EE06C0" w:rsidP="00EE06C0">
                              <w:pPr>
                                <w:ind w:left="-142" w:right="-20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Документы</w:t>
                              </w:r>
                            </w:p>
                          </w:txbxContent>
                        </v:textbox>
                      </v:shape>
                      <v:shape id="AutoShape 33" o:spid="_x0000_s1100" type="#_x0000_t32" style="position:absolute;left:5756;top:11073;width:47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">
                        <v:stroke dashstyle="1 1" endarrow="open" endarrowwidth="narrow" endcap="round"/>
                      </v:shape>
                      <v:shape id="AutoShape 34" o:spid="_x0000_s1101" type="#_x0000_t32" style="position:absolute;left:8430;top:10657;width:0;height:365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">
                        <v:stroke dashstyle="1 1" endarrow="open" endarrowwidth="narrow" endcap="round"/>
                      </v:shape>
                      <v:shape id="AutoShape 35" o:spid="_x0000_s1102" type="#_x0000_t114" style="position:absolute;left:7727;top:13512;width:1382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">
                        <v:textbox>
                          <w:txbxContent>
                            <w:p w:rsidR="00EE06C0" w:rsidRDefault="00EE06C0" w:rsidP="00EE06C0">
                              <w:pPr>
                                <w:ind w:left="-142" w:right="-20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Документы</w:t>
                              </w:r>
                            </w:p>
                          </w:txbxContent>
                        </v:textbox>
                      </v:shape>
                      <v:shape id="AutoShape 36" o:spid="_x0000_s1103" type="#_x0000_t32" style="position:absolute;left:4338;top:14819;width:3079;height: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">
                        <v:stroke endarrow="open" endarrowwidth="narrow"/>
                      </v:shape>
                      <v:shape id="AutoShape 37" o:spid="_x0000_s1104" type="#_x0000_t32" style="position:absolute;left:4338;top:14022;width:0;height:80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  <v:shape id="AutoShape 38" o:spid="_x0000_s1105" type="#_x0000_t32" style="position:absolute;left:5823;top:14013;width:0;height:80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">
                        <v:stroke dashstyle="1 1" endcap="round"/>
                      </v:shape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AutoShape 39" o:spid="_x0000_s1106" type="#_x0000_t61" style="position:absolute;left:1607;top:12623;width:2456;height:7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" adj="28478,-21481" fillcolor="#f8f8f8">
                        <v:textbox>
                          <w:txbxContent>
                            <w:p w:rsidR="00EE06C0" w:rsidRDefault="00EE06C0" w:rsidP="00EE06C0">
                              <w:pPr>
                                <w:spacing w:line="240" w:lineRule="auto"/>
                                <w:ind w:right="-20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Учет движения материалов на складе</w:t>
                              </w:r>
                            </w:p>
                          </w:txbxContent>
                        </v:textbox>
                      </v:shape>
                      <v:shape id="AutoShape 40" o:spid="_x0000_s1107" type="#_x0000_t61" style="position:absolute;left:5540;top:8877;width:3349;height: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" adj="18698,26911" fillcolor="#f8f8f8">
                        <v:textbox>
                          <w:txbxContent>
                            <w:p w:rsidR="00EE06C0" w:rsidRDefault="00EE06C0" w:rsidP="00EE06C0">
                              <w:pPr>
                                <w:spacing w:line="240" w:lineRule="auto"/>
                                <w:ind w:right="-20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Учет приобретения и отпуска материалов, учет расчетов с поставщиками в бухгалтерии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  <v:shape id="AutoShape 41" o:spid="_x0000_s1108" type="#_x0000_t32" style="position:absolute;left:3234;top:10909;width:14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<v:shape id="AutoShape 42" o:spid="_x0000_s1109" type="#_x0000_t32" style="position:absolute;left:5004;top:11831;width:329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</v:group>
        </w:pict>
      </w: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F3864" w:themeColor="accent1" w:themeShade="80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F3864" w:themeColor="accent1" w:themeShade="80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  <w:r>
        <w:rPr>
          <w:noProof/>
          <w:color w:val="000000" w:themeColor="text1"/>
          <w:sz w:val="28"/>
          <w:szCs w:val="28"/>
        </w:rPr>
        <w:br/>
      </w: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 w:themeColor="text1"/>
          <w:sz w:val="28"/>
          <w:szCs w:val="28"/>
        </w:rPr>
      </w:pPr>
    </w:p>
    <w:p w:rsidR="00EE06C0" w:rsidRDefault="00EE06C0" w:rsidP="00EE06C0">
      <w:pPr>
        <w:pStyle w:val="a4"/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Рисунок 1</w:t>
      </w:r>
      <w:r>
        <w:rPr>
          <w:color w:val="000000" w:themeColor="text1"/>
          <w:sz w:val="28"/>
          <w:szCs w:val="28"/>
        </w:rPr>
        <w:t xml:space="preserve"> - Схема документооборота в ООО «АВП-ГРУПП»</w:t>
      </w:r>
    </w:p>
    <w:p w:rsidR="00EE06C0" w:rsidRDefault="00EE06C0" w:rsidP="00EE06C0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lastRenderedPageBreak/>
        <w:t xml:space="preserve">Бухгалтерский учет ведется на основании первичных учетных документов. Такими документами являются оправдательные документы, которыми оформляются все хозяйственные операции. Одним из таких документов является </w:t>
      </w:r>
      <w:proofErr w:type="spellStart"/>
      <w:r>
        <w:rPr>
          <w:rFonts w:eastAsia="Times New Roman" w:cs="Times New Roman"/>
          <w:bCs/>
          <w:color w:val="000000"/>
          <w:szCs w:val="28"/>
        </w:rPr>
        <w:t>лимитно-заборная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карта (ЛЗК), предназначенная для отпуска материалов (рис. 2). </w:t>
      </w:r>
      <w:r>
        <w:rPr>
          <w:rFonts w:eastAsia="Times New Roman" w:cs="Times New Roman"/>
          <w:color w:val="000000"/>
          <w:szCs w:val="28"/>
        </w:rPr>
        <w:t xml:space="preserve">ЛЗК применяется для оформления отпуска материалов, систематически потребляемых при изготовлении продукции. </w:t>
      </w:r>
      <w:r>
        <w:rPr>
          <w:rFonts w:eastAsia="Times New Roman" w:cs="Times New Roman"/>
          <w:bCs/>
          <w:color w:val="000000"/>
          <w:szCs w:val="28"/>
        </w:rPr>
        <w:t xml:space="preserve">На каждый материал создается отдельная </w:t>
      </w:r>
      <w:proofErr w:type="spellStart"/>
      <w:r>
        <w:rPr>
          <w:rFonts w:eastAsia="Times New Roman" w:cs="Times New Roman"/>
          <w:bCs/>
          <w:color w:val="000000"/>
          <w:szCs w:val="28"/>
        </w:rPr>
        <w:t>лимитно-заборная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карта. </w:t>
      </w:r>
      <w:r>
        <w:rPr>
          <w:rFonts w:eastAsia="Times New Roman" w:cs="Times New Roman"/>
          <w:color w:val="000000"/>
          <w:szCs w:val="28"/>
        </w:rPr>
        <w:t xml:space="preserve">Она используется для текущего контроля над соблюдением установленных лимитов отпуска материалов на производственные нужды и является оправдательным документом для списания материальных ценностей со склада. В конце месяца ЛЗК сдается в бухгалтерию, где работники </w:t>
      </w:r>
      <w:r>
        <w:rPr>
          <w:rFonts w:cs="Times New Roman"/>
          <w:color w:val="000000" w:themeColor="text1"/>
          <w:szCs w:val="28"/>
        </w:rPr>
        <w:t>должны проверить правильность документирования движения материалов на складе и записей в регистрах складского учета материалов, соответствие фактических остатков материалов данным текущего бухгалтерского учета, провести фактические проверки наличия материальных ценностей.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EE06C0" w:rsidRDefault="00EE06C0" w:rsidP="00EE06C0">
      <w:pPr>
        <w:ind w:firstLine="0"/>
        <w:jc w:val="center"/>
        <w:rPr>
          <w:rFonts w:eastAsiaTheme="minorEastAsia"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noProof/>
          <w:color w:val="000000" w:themeColor="text1"/>
          <w:szCs w:val="28"/>
          <w:shd w:val="clear" w:color="auto" w:fill="FFFFFF"/>
          <w:lang w:eastAsia="ru-RU"/>
        </w:rPr>
        <w:drawing>
          <wp:inline distT="0" distB="0" distL="0" distR="0">
            <wp:extent cx="6128385" cy="432181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8" t="23326" r="47557" b="1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C0" w:rsidRDefault="00EE06C0" w:rsidP="00EE06C0">
      <w:pPr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Рисунок 2- Образец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выпускаемой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в работу ЛЗК в ООО «АВП-ГРУПП»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В ООО «АВП-ГРУПП» ведение бухгалтерского учёта производится в «1С: Бухгалтерия» </w:t>
      </w:r>
      <w:proofErr w:type="gramStart"/>
      <w:r>
        <w:rPr>
          <w:rFonts w:cs="Times New Roman"/>
          <w:color w:val="000000" w:themeColor="text1"/>
          <w:szCs w:val="28"/>
        </w:rPr>
        <w:t>интегрированной</w:t>
      </w:r>
      <w:proofErr w:type="gramEnd"/>
      <w:r>
        <w:rPr>
          <w:rFonts w:cs="Times New Roman"/>
          <w:color w:val="000000" w:themeColor="text1"/>
          <w:szCs w:val="28"/>
        </w:rPr>
        <w:t xml:space="preserve"> с «1С: Управление предприятием». Проанализировав внутренние и внешние связи, удалось выявить недостатки: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Плановый отдел заводит данные по предполагаемым заказам на отгрузку. Экономист-снабженец сам ведет расчет лимита использования МТР на месяц, исходя из нескольких факторов: </w:t>
      </w:r>
    </w:p>
    <w:p w:rsidR="00EE06C0" w:rsidRDefault="00EE06C0" w:rsidP="00EE06C0">
      <w:pPr>
        <w:numPr>
          <w:ilvl w:val="0"/>
          <w:numId w:val="5"/>
        </w:numPr>
        <w:ind w:left="0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использование нормативов расхода ресурсов на выполнение операций, что позволяет оценить, сколько именно ресурсов потребуется для конкретных видов работы или производственных операций;</w:t>
      </w:r>
    </w:p>
    <w:p w:rsidR="00EE06C0" w:rsidRDefault="00EE06C0" w:rsidP="00EE06C0">
      <w:pPr>
        <w:numPr>
          <w:ilvl w:val="0"/>
          <w:numId w:val="5"/>
        </w:numPr>
        <w:ind w:left="0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укрупнённые нормативы, связанные с различными видами работ. Эти укрупненные нормативы позволяют более обобщенно оценить потребности в ресурсах, исходя из типа выполняемой работы;</w:t>
      </w:r>
    </w:p>
    <w:p w:rsidR="00EE06C0" w:rsidRDefault="00EE06C0" w:rsidP="00EE06C0">
      <w:pPr>
        <w:numPr>
          <w:ilvl w:val="0"/>
          <w:numId w:val="5"/>
        </w:numPr>
        <w:ind w:left="0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этапы проекта или всего проекта (распределяемые расходы).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План по расходам ресурсов может быть представлен планом в физических, но чаще, в стоимостных показателях. Для получения стоимости ресурсов используются учётные цены, плановые (по документам от контрагентов).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2. Отдел снабжения, зная нормы расхода по товарно-материальным ценностям (ТМЦ), выписывает в </w:t>
      </w: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E</w:t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х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cel</w:t>
      </w:r>
      <w:proofErr w:type="spellEnd"/>
      <w:r w:rsidRPr="00EE06C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(вручную) ЛЗК в двух экземплярах и выдаёт их, подписанные руководителем: первый экземпляр на склад, второй экземпляр в подразделение, в которое будет происходить списание данного ТМЦ.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При обращении подразделения, на получение ТМЦ на складе, кладовщик вводит данные в ИС (приход/расход) и вручную вносит запись в ЛЗК.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</w:rPr>
        <w:t xml:space="preserve">3. 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На рисунке 2 виден «ручной вариант» ЛЗК, выдаваемой на склад и виден номенклатурный номер ТМЦ – С-202937, именно с этим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кодом, запрограммированным ИС и происходит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распознавание ТМЦ. Этот код присваивается только тем материалам, которые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поступили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централизовано, через центр закупок, по плану. При условии, что материалы были закуплены </w:t>
      </w:r>
      <w:r>
        <w:rPr>
          <w:rFonts w:cs="Times New Roman"/>
          <w:color w:val="000000" w:themeColor="text1"/>
          <w:szCs w:val="28"/>
          <w:shd w:val="clear" w:color="auto" w:fill="FFFFFF"/>
        </w:rPr>
        <w:lastRenderedPageBreak/>
        <w:t xml:space="preserve">сверх лимита, «аварийно» по «обходному варианту», при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оприходовании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данных ТМЦ на склад, возникнут большие трудности, т.к. ИС не распознает данный материал, ему не присваивается номенклатурный номер. Как результат, это приводит к ошибкам при планировании и слабому контролю плана, ошибкам в операциях приход/расход.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Основными обнаруженными недостатками процессов является:</w:t>
      </w:r>
    </w:p>
    <w:p w:rsidR="00EE06C0" w:rsidRDefault="00EE06C0" w:rsidP="00EE06C0">
      <w:pPr>
        <w:pStyle w:val="a3"/>
        <w:numPr>
          <w:ilvl w:val="0"/>
          <w:numId w:val="6"/>
        </w:numPr>
        <w:ind w:left="0"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человеческий фактор, перенос данных вручную, что может привести к опечаткам и ошибкам; </w:t>
      </w:r>
    </w:p>
    <w:p w:rsidR="00EE06C0" w:rsidRDefault="00EE06C0" w:rsidP="00EE06C0">
      <w:pPr>
        <w:pStyle w:val="a3"/>
        <w:numPr>
          <w:ilvl w:val="0"/>
          <w:numId w:val="6"/>
        </w:numPr>
        <w:ind w:left="0" w:firstLine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обработка бумажных документов, которая  занимает значительно больше времени по сравнению с автоматизированными системами.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С целью обеспечения комплексной автоматизации необходимо разработать решение задачи по работе с ТМЦ в виде программного модуля «Управление ЛЗК».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Данное предлагаемое решение, где первоочередной задачей является определение потребности в материальных ресурсах для обеспечения производственной программы выпуска металлоконструкций. Сопоставимость данных ресурсного планирования на уровне предприятия достигается за счёт применения единых методов планирования (планово-экономический отдел) и централизованной базы нормативов, закаченной в ИС, которую можно контролировать и улучшать.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На основании производственного плана выпуска продукции формируются данные для централизованного плана закупок, который передаётся в центр закупок, а сами закупки осуществляются по утверждённому бюджету, промежуточно-бухгалтерскому отчету (ПБО). Дополнительные заявки на закупку формируются сразу в разрезе обходных вариантов (под конкретные материалы).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В случае внедрения проектируемого модуля в общую цепочку ИС, на наш взгляд возможно решение такой задачи, как работа с ЛЗК, т.е. полностью отказавшись от бумажного варианта,  экономист-снабженец, получив данные от плановиков, открывает разработанную в модуле форму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лимитно-заборной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карты, где прописав наименование </w:t>
      </w:r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материала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автоматически будет прописаны параметры, в том числе:</w:t>
      </w:r>
    </w:p>
    <w:p w:rsidR="00EE06C0" w:rsidRDefault="00EE06C0" w:rsidP="00EE06C0">
      <w:pPr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Присвоен номенклатурный номер ЛЗК;</w:t>
      </w:r>
    </w:p>
    <w:p w:rsidR="00EE06C0" w:rsidRDefault="00EE06C0" w:rsidP="00EE06C0">
      <w:pPr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Количество ТМЦ, подлежащих отпуску в определённый временной период (в нашем случае: календарный месяц) бухгалтерским учетом, то есть автоматически будет рассчитан лимит и выгружен в программу на основании данных планового отдела, уже присутствующих в базе ИС.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Затем кладовщик, которому «1С» пришлёт сообщение на адрес корпоративной почты, о поступлении на согласование ЛЗК под номером. Закончив операцию, кладовщик нажимает на кнопку «отправить на согласование», электронный документ «уходит» по маршруту в плановый отдел, где те подтверждают (не подтверждают) предъявленную к списанию сумму, отнеся их на определённый бухгалтерский счёт: 10.01-сырьё и материалы, 10.04 - тара, 10.09 -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хозинвентарь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10.05 - инструмент, основные средства и т.д.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Следующим согласующим звеном будет цех-получатель, который «отметит» факт получения и завершающим звеном будет бухгалтер подразделения, который проверит всю правильность документа, а затем отправит в архив. </w:t>
      </w:r>
    </w:p>
    <w:p w:rsidR="00EE06C0" w:rsidRDefault="00EE06C0" w:rsidP="00EE06C0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На основании данного документа будет возможно создать информативный отчет, который наглядно продемонстрирует, сколько материалов было произведено сверх установленных лимитов, и сколько из них осталось неиспользованными. Это даст возможность провести анализ затрат, позволяя выявить области, где целесообразно увеличить лимиты, и определить те, где их следует сократить.</w:t>
      </w:r>
    </w:p>
    <w:p w:rsidR="003A369B" w:rsidRPr="00EE06C0" w:rsidRDefault="00EE06C0" w:rsidP="00EE06C0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Таким образом, </w:t>
      </w:r>
      <w:r>
        <w:rPr>
          <w:rFonts w:eastAsia="Times New Roman" w:cs="Times New Roman"/>
          <w:color w:val="000000"/>
          <w:szCs w:val="28"/>
        </w:rPr>
        <w:t xml:space="preserve">основными целями создания модуля «Управление ЛЗК» является автоматизация процесса ведения </w:t>
      </w:r>
      <w:proofErr w:type="spellStart"/>
      <w:r>
        <w:rPr>
          <w:rFonts w:eastAsia="Times New Roman" w:cs="Times New Roman"/>
          <w:color w:val="000000"/>
          <w:szCs w:val="28"/>
        </w:rPr>
        <w:t>лимитно-заборных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карт и совершенствование организации документооборота между подразделениями на предприятии. </w:t>
      </w:r>
    </w:p>
    <w:sectPr w:rsidR="003A369B" w:rsidRPr="00EE06C0" w:rsidSect="0019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B09"/>
    <w:multiLevelType w:val="hybridMultilevel"/>
    <w:tmpl w:val="BD3E9374"/>
    <w:lvl w:ilvl="0" w:tplc="4498D6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161548"/>
    <w:multiLevelType w:val="hybridMultilevel"/>
    <w:tmpl w:val="20D4AF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073D7"/>
    <w:multiLevelType w:val="hybridMultilevel"/>
    <w:tmpl w:val="BE2C262E"/>
    <w:lvl w:ilvl="0" w:tplc="4498D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65F52"/>
    <w:multiLevelType w:val="hybridMultilevel"/>
    <w:tmpl w:val="4D82F658"/>
    <w:lvl w:ilvl="0" w:tplc="4498D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E12EA7"/>
    <w:multiLevelType w:val="hybridMultilevel"/>
    <w:tmpl w:val="0FD01A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369B"/>
    <w:rsid w:val="0018750F"/>
    <w:rsid w:val="00191981"/>
    <w:rsid w:val="001B5EFA"/>
    <w:rsid w:val="003A369B"/>
    <w:rsid w:val="006C784D"/>
    <w:rsid w:val="008F2CF9"/>
    <w:rsid w:val="00BB212B"/>
    <w:rsid w:val="00C84607"/>
    <w:rsid w:val="00EE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AutoShape 4"/>
        <o:r id="V:Rule2" type="connector" idref="#AutoShape 8"/>
        <o:r id="V:Rule3" type="connector" idref="#AutoShape 18"/>
        <o:r id="V:Rule4" type="connector" idref="#AutoShape 19"/>
        <o:r id="V:Rule5" type="connector" idref="#AutoShape 20"/>
        <o:r id="V:Rule6" type="connector" idref="#AutoShape 21"/>
        <o:r id="V:Rule7" type="connector" idref="#AutoShape 22"/>
        <o:r id="V:Rule8" type="connector" idref="#AutoShape 23"/>
        <o:r id="V:Rule9" type="connector" idref="#AutoShape 24"/>
        <o:r id="V:Rule10" type="connector" idref="#AutoShape 27"/>
        <o:r id="V:Rule11" type="connector" idref="#AutoShape 28"/>
        <o:r id="V:Rule12" type="connector" idref="#AutoShape 29"/>
        <o:r id="V:Rule13" type="connector" idref="#AutoShape 30"/>
        <o:r id="V:Rule14" type="connector" idref="#AutoShape 31"/>
        <o:r id="V:Rule15" type="connector" idref="#AutoShape 33"/>
        <o:r id="V:Rule16" type="connector" idref="#AutoShape 34"/>
        <o:r id="V:Rule17" type="connector" idref="#AutoShape 36"/>
        <o:r id="V:Rule18" type="connector" idref="#AutoShape 37"/>
        <o:r id="V:Rule19" type="connector" idref="#AutoShape 38"/>
        <o:r id="V:Rule20" type="callout" idref="#AutoShape 39"/>
        <o:r id="V:Rule21" type="callout" idref="#AutoShape 40"/>
        <o:r id="V:Rule22" type="connector" idref="#AutoShape 41"/>
        <o:r id="V:Rule23" type="connector" idref="#AutoShape 42"/>
        <o:r id="V:Rule24" type="callout" idref="#AutoShape 39"/>
        <o:r id="V:Rule25" type="callout" idref="#AutoShape 40"/>
        <o:r id="V:Rule26" type="connector" idref="#AutoShape 8"/>
        <o:r id="V:Rule27" type="connector" idref="#AutoShape 20"/>
        <o:r id="V:Rule28" type="connector" idref="#AutoShape 33"/>
        <o:r id="V:Rule29" type="connector" idref="#AutoShape 24"/>
        <o:r id="V:Rule30" type="connector" idref="#AutoShape 28"/>
        <o:r id="V:Rule31" type="connector" idref="#AutoShape 19"/>
        <o:r id="V:Rule32" type="connector" idref="#AutoShape 27"/>
        <o:r id="V:Rule33" type="connector" idref="#AutoShape 18"/>
        <o:r id="V:Rule34" type="connector" idref="#AutoShape 22"/>
        <o:r id="V:Rule35" type="connector" idref="#AutoShape 31"/>
        <o:r id="V:Rule36" type="connector" idref="#AutoShape 37"/>
        <o:r id="V:Rule37" type="connector" idref="#AutoShape 42"/>
        <o:r id="V:Rule38" type="connector" idref="#AutoShape 23"/>
        <o:r id="V:Rule39" type="connector" idref="#AutoShape 38"/>
        <o:r id="V:Rule40" type="connector" idref="#AutoShape 36"/>
        <o:r id="V:Rule41" type="connector" idref="#AutoShape 4"/>
        <o:r id="V:Rule42" type="connector" idref="#AutoShape 29"/>
        <o:r id="V:Rule43" type="connector" idref="#AutoShape 21"/>
        <o:r id="V:Rule44" type="connector" idref="#AutoShape 30"/>
        <o:r id="V:Rule45" type="connector" idref="#AutoShape 34"/>
        <o:r id="V:Rule46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FA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C0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5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6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06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Polzovatel</cp:lastModifiedBy>
  <cp:revision>6</cp:revision>
  <dcterms:created xsi:type="dcterms:W3CDTF">2023-10-11T11:01:00Z</dcterms:created>
  <dcterms:modified xsi:type="dcterms:W3CDTF">2023-10-24T16:18:00Z</dcterms:modified>
</cp:coreProperties>
</file>