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D0" w:rsidRDefault="00005BD0">
      <w:r>
        <w:t xml:space="preserve">Данный отчет позволяет проанализировать дебиторскую задолженность покупателей с разбивкой по интервалам долга. </w:t>
      </w:r>
    </w:p>
    <w:p w:rsidR="00B56ED5" w:rsidRDefault="00B56ED5">
      <w:r>
        <w:rPr>
          <w:noProof/>
        </w:rPr>
        <w:drawing>
          <wp:inline distT="0" distB="0" distL="0" distR="0">
            <wp:extent cx="5940425" cy="3291205"/>
            <wp:effectExtent l="19050" t="0" r="3175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3C6B88">
      <w:r>
        <w:t>Отчет о</w:t>
      </w:r>
      <w:r w:rsidR="00005BD0">
        <w:t>тличается от типового тем, что можно в настройках отчета выбрать детализацию расчетов. Возможные варианты:</w:t>
      </w:r>
    </w:p>
    <w:p w:rsidR="00005BD0" w:rsidRDefault="00005BD0" w:rsidP="00005BD0">
      <w:pPr>
        <w:pStyle w:val="a3"/>
        <w:numPr>
          <w:ilvl w:val="0"/>
          <w:numId w:val="1"/>
        </w:numPr>
      </w:pPr>
      <w:r>
        <w:t>Партнер</w:t>
      </w:r>
    </w:p>
    <w:p w:rsidR="00005BD0" w:rsidRDefault="00005BD0" w:rsidP="00005BD0">
      <w:pPr>
        <w:pStyle w:val="a3"/>
        <w:numPr>
          <w:ilvl w:val="0"/>
          <w:numId w:val="1"/>
        </w:numPr>
      </w:pPr>
      <w:r>
        <w:t>Контрагент</w:t>
      </w:r>
    </w:p>
    <w:p w:rsidR="00005BD0" w:rsidRDefault="00005BD0" w:rsidP="00005BD0">
      <w:pPr>
        <w:pStyle w:val="a3"/>
        <w:numPr>
          <w:ilvl w:val="0"/>
          <w:numId w:val="1"/>
        </w:numPr>
      </w:pPr>
      <w:r>
        <w:t>Договор</w:t>
      </w:r>
    </w:p>
    <w:p w:rsidR="00005BD0" w:rsidRDefault="00005BD0" w:rsidP="00005BD0">
      <w:pPr>
        <w:pStyle w:val="a3"/>
        <w:numPr>
          <w:ilvl w:val="0"/>
          <w:numId w:val="1"/>
        </w:numPr>
      </w:pPr>
      <w:r>
        <w:t>Объект расчетов</w:t>
      </w:r>
    </w:p>
    <w:p w:rsidR="00B56ED5" w:rsidRDefault="00B56ED5" w:rsidP="00B56ED5">
      <w:r>
        <w:rPr>
          <w:noProof/>
        </w:rPr>
        <w:drawing>
          <wp:inline distT="0" distB="0" distL="0" distR="0">
            <wp:extent cx="5940425" cy="2143760"/>
            <wp:effectExtent l="19050" t="0" r="3175" b="0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BD0" w:rsidRDefault="00C52204" w:rsidP="00005BD0">
      <w:r>
        <w:t xml:space="preserve">Распределение долга по документам выполняется непосредственно при формировании отчета с учетом выбранного варианта детализации. </w:t>
      </w:r>
      <w:r w:rsidR="003C6B88">
        <w:t>Сначала п</w:t>
      </w:r>
      <w:r w:rsidR="006C6B49">
        <w:t>олучаются все документы с учетом выбранного варианта детализации, затем они сортируются по убывани</w:t>
      </w:r>
      <w:r w:rsidR="003C6B88">
        <w:t>ю даты и долг распределяется между ними.</w:t>
      </w:r>
    </w:p>
    <w:p w:rsidR="00DF34FF" w:rsidRDefault="00DF34FF" w:rsidP="00005BD0">
      <w:r>
        <w:t xml:space="preserve">Это позволяет получить остаток долга в разрезе накладных, даже если </w:t>
      </w:r>
      <w:r w:rsidR="00B56ED5">
        <w:t xml:space="preserve">для клиента </w:t>
      </w:r>
      <w:r w:rsidR="003D1519">
        <w:t>был выбран порядок расчетов</w:t>
      </w:r>
      <w:r>
        <w:t xml:space="preserve"> по договору или по заказу.</w:t>
      </w:r>
    </w:p>
    <w:p w:rsidR="00B5587F" w:rsidRDefault="00B5587F" w:rsidP="00005BD0">
      <w:r>
        <w:lastRenderedPageBreak/>
        <w:t xml:space="preserve">Стоит учитывать, что если выбрана детализация до партнера, то поля контрагент, договор и объект расчетов будут </w:t>
      </w:r>
      <w:r w:rsidR="003C6B88">
        <w:t xml:space="preserve">пустые. Если </w:t>
      </w:r>
      <w:r w:rsidR="00B56ED5">
        <w:t xml:space="preserve">выбрана детализация </w:t>
      </w:r>
      <w:r w:rsidR="003C6B88">
        <w:t>до контрагента, то</w:t>
      </w:r>
      <w:r>
        <w:t xml:space="preserve"> договор и объект расчетов будут пустые. Если до договора, то объект расчетов будет пустой.</w:t>
      </w:r>
    </w:p>
    <w:p w:rsidR="002C5B26" w:rsidRDefault="002C5B26" w:rsidP="00005BD0">
      <w:r>
        <w:t>Доступен отбор по любому полю отчета, для удобства в шапке отчета присутствует отбор по клиенту и организации.</w:t>
      </w:r>
    </w:p>
    <w:p w:rsidR="006C6B49" w:rsidRDefault="006C6B49" w:rsidP="00005BD0">
      <w:r>
        <w:t>Рядом с документом отображаются следующие колонки:</w:t>
      </w:r>
    </w:p>
    <w:p w:rsidR="006C6B49" w:rsidRDefault="006C6B49" w:rsidP="006C6B49">
      <w:pPr>
        <w:pStyle w:val="a3"/>
        <w:numPr>
          <w:ilvl w:val="0"/>
          <w:numId w:val="2"/>
        </w:numPr>
      </w:pPr>
      <w:r>
        <w:t>Дата платежа – дата платежа из документа. Если у одного документа несколько дат платежа, то в отчете он будет разбит на несколько строк.</w:t>
      </w:r>
    </w:p>
    <w:p w:rsidR="006C6B49" w:rsidRDefault="006C6B49" w:rsidP="006C6B49">
      <w:pPr>
        <w:pStyle w:val="a3"/>
        <w:numPr>
          <w:ilvl w:val="0"/>
          <w:numId w:val="2"/>
        </w:numPr>
      </w:pPr>
      <w:r>
        <w:t>Дней – количество дней от даты документа до даты формирования отчета (или до текущей даты, если в настройках отчета не указана дата).</w:t>
      </w:r>
    </w:p>
    <w:p w:rsidR="006C6B49" w:rsidRDefault="00BE018D" w:rsidP="006C6B49">
      <w:pPr>
        <w:pStyle w:val="a3"/>
        <w:numPr>
          <w:ilvl w:val="0"/>
          <w:numId w:val="2"/>
        </w:numPr>
      </w:pPr>
      <w:r>
        <w:t xml:space="preserve">Дней просрочено </w:t>
      </w:r>
      <w:r w:rsidR="006C6B49">
        <w:t xml:space="preserve"> – количество дней от даты платежа до даты формирования отчета (или до текущей даты, если в настройках отчета не указана дата).</w:t>
      </w:r>
    </w:p>
    <w:p w:rsidR="00B56ED5" w:rsidRDefault="00B56ED5" w:rsidP="00B56ED5">
      <w:r>
        <w:rPr>
          <w:noProof/>
        </w:rPr>
        <w:drawing>
          <wp:inline distT="0" distB="0" distL="0" distR="0">
            <wp:extent cx="5940425" cy="4318635"/>
            <wp:effectExtent l="19050" t="0" r="3175" b="0"/>
            <wp:docPr id="3" name="Рисунок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B49" w:rsidRDefault="006C6B49" w:rsidP="006C6B49">
      <w:r>
        <w:t>Сначала в отчете представлено общее состояние взаиморасчетов:</w:t>
      </w:r>
    </w:p>
    <w:p w:rsidR="006C6B49" w:rsidRDefault="006C6B49" w:rsidP="006C6B49">
      <w:pPr>
        <w:pStyle w:val="a3"/>
        <w:numPr>
          <w:ilvl w:val="0"/>
          <w:numId w:val="3"/>
        </w:numPr>
      </w:pPr>
      <w:r>
        <w:t>Долг клиента</w:t>
      </w:r>
    </w:p>
    <w:p w:rsidR="006C6B49" w:rsidRDefault="006C6B49" w:rsidP="006C6B49">
      <w:pPr>
        <w:pStyle w:val="a3"/>
        <w:numPr>
          <w:ilvl w:val="0"/>
          <w:numId w:val="3"/>
        </w:numPr>
      </w:pPr>
      <w:r>
        <w:t>Наш долг</w:t>
      </w:r>
    </w:p>
    <w:p w:rsidR="006C6B49" w:rsidRDefault="006C6B49" w:rsidP="006C6B49">
      <w:pPr>
        <w:pStyle w:val="a3"/>
        <w:numPr>
          <w:ilvl w:val="0"/>
          <w:numId w:val="3"/>
        </w:numPr>
      </w:pPr>
      <w:r>
        <w:t>Просрочено – просроченный долг клиента</w:t>
      </w:r>
    </w:p>
    <w:p w:rsidR="00B56ED5" w:rsidRDefault="00B56ED5" w:rsidP="00B56ED5">
      <w:r>
        <w:rPr>
          <w:noProof/>
        </w:rPr>
        <w:lastRenderedPageBreak/>
        <w:drawing>
          <wp:inline distT="0" distB="0" distL="0" distR="0">
            <wp:extent cx="5940425" cy="3611245"/>
            <wp:effectExtent l="19050" t="0" r="3175" b="0"/>
            <wp:docPr id="4" name="Рисунок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1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B49" w:rsidRDefault="00315F72" w:rsidP="006C6B49">
      <w:r>
        <w:t>Затем идет разбиение долга по интервалам.</w:t>
      </w:r>
    </w:p>
    <w:p w:rsidR="00B56ED5" w:rsidRDefault="00B56ED5" w:rsidP="006C6B49">
      <w:r>
        <w:rPr>
          <w:noProof/>
        </w:rPr>
        <w:drawing>
          <wp:inline distT="0" distB="0" distL="0" distR="0">
            <wp:extent cx="5940425" cy="2730500"/>
            <wp:effectExtent l="19050" t="0" r="3175" b="0"/>
            <wp:docPr id="5" name="Рисунок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ED5" w:rsidRDefault="00315F72" w:rsidP="006C6B49">
      <w:r>
        <w:t xml:space="preserve">Интервал можно выбрать в настройках отчета. Это типовой справочник, который уже есть в программе. При </w:t>
      </w:r>
      <w:r w:rsidR="00BE018D">
        <w:t>необходимости границы интервалов</w:t>
      </w:r>
      <w:r>
        <w:t xml:space="preserve"> можно настроить вручную. </w:t>
      </w:r>
    </w:p>
    <w:p w:rsidR="00B56ED5" w:rsidRDefault="00B56ED5" w:rsidP="006C6B49">
      <w:r>
        <w:rPr>
          <w:noProof/>
        </w:rPr>
        <w:lastRenderedPageBreak/>
        <w:drawing>
          <wp:inline distT="0" distB="0" distL="0" distR="0">
            <wp:extent cx="5630061" cy="4715533"/>
            <wp:effectExtent l="19050" t="0" r="8739" b="0"/>
            <wp:docPr id="6" name="Рисунок 5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471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F72" w:rsidRDefault="00315F72" w:rsidP="006C6B49">
      <w:r>
        <w:t>Стоит учитывать, что расчет интервалов всегда выполняется по календарным дням.</w:t>
      </w:r>
    </w:p>
    <w:p w:rsidR="00315F72" w:rsidRDefault="00315F72" w:rsidP="006C6B49">
      <w:r>
        <w:t>Остатки задолженности получаются на начало дня даты, выбранной в настройках отчета.</w:t>
      </w:r>
    </w:p>
    <w:p w:rsidR="00315F72" w:rsidRDefault="00315F72" w:rsidP="006C6B49">
      <w:r>
        <w:t>В отчете уже представлено несколько вариантов:</w:t>
      </w:r>
    </w:p>
    <w:p w:rsidR="00315F72" w:rsidRDefault="00315F72" w:rsidP="006C6B49">
      <w:r>
        <w:t>По срокам долга</w:t>
      </w:r>
    </w:p>
    <w:p w:rsidR="00B56ED5" w:rsidRDefault="00B56ED5" w:rsidP="006C6B49">
      <w:r>
        <w:rPr>
          <w:noProof/>
        </w:rPr>
        <w:drawing>
          <wp:inline distT="0" distB="0" distL="0" distR="0">
            <wp:extent cx="5940425" cy="2683510"/>
            <wp:effectExtent l="19050" t="0" r="3175" b="0"/>
            <wp:docPr id="7" name="Рисунок 6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F72" w:rsidRDefault="00315F72" w:rsidP="006C6B49">
      <w:r>
        <w:t>По клиентам</w:t>
      </w:r>
    </w:p>
    <w:p w:rsidR="00B56ED5" w:rsidRDefault="00B56ED5" w:rsidP="006C6B49">
      <w:r>
        <w:rPr>
          <w:noProof/>
        </w:rPr>
        <w:lastRenderedPageBreak/>
        <w:drawing>
          <wp:inline distT="0" distB="0" distL="0" distR="0">
            <wp:extent cx="5940425" cy="3040380"/>
            <wp:effectExtent l="19050" t="0" r="3175" b="0"/>
            <wp:docPr id="8" name="Рисунок 7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F72" w:rsidRDefault="00315F72" w:rsidP="006C6B49">
      <w:r>
        <w:t>По контрагентам</w:t>
      </w:r>
    </w:p>
    <w:p w:rsidR="00B56ED5" w:rsidRDefault="00B56ED5" w:rsidP="006C6B49">
      <w:r>
        <w:rPr>
          <w:noProof/>
        </w:rPr>
        <w:drawing>
          <wp:inline distT="0" distB="0" distL="0" distR="0">
            <wp:extent cx="5940425" cy="2414270"/>
            <wp:effectExtent l="19050" t="0" r="3175" b="0"/>
            <wp:docPr id="9" name="Рисунок 8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F72" w:rsidRDefault="00315F72" w:rsidP="006C6B49">
      <w:r>
        <w:t>По договорам</w:t>
      </w:r>
    </w:p>
    <w:p w:rsidR="00B56ED5" w:rsidRDefault="00B56ED5" w:rsidP="006C6B49">
      <w:r>
        <w:rPr>
          <w:noProof/>
        </w:rPr>
        <w:lastRenderedPageBreak/>
        <w:drawing>
          <wp:inline distT="0" distB="0" distL="0" distR="0">
            <wp:extent cx="5940425" cy="2863850"/>
            <wp:effectExtent l="19050" t="0" r="3175" b="0"/>
            <wp:docPr id="10" name="Рисунок 9" descr="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F72" w:rsidRDefault="00315F72" w:rsidP="006C6B49">
      <w:r>
        <w:t>По объектам расчетов</w:t>
      </w:r>
    </w:p>
    <w:p w:rsidR="00B56ED5" w:rsidRDefault="00B56ED5" w:rsidP="006C6B49">
      <w:r>
        <w:rPr>
          <w:noProof/>
        </w:rPr>
        <w:drawing>
          <wp:inline distT="0" distB="0" distL="0" distR="0">
            <wp:extent cx="5940425" cy="2860675"/>
            <wp:effectExtent l="19050" t="0" r="3175" b="0"/>
            <wp:docPr id="11" name="Рисунок 10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F72" w:rsidRDefault="00315F72" w:rsidP="006C6B49"/>
    <w:sectPr w:rsidR="0031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64F"/>
    <w:multiLevelType w:val="hybridMultilevel"/>
    <w:tmpl w:val="F0DE0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F2560"/>
    <w:multiLevelType w:val="hybridMultilevel"/>
    <w:tmpl w:val="0478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83FB7"/>
    <w:multiLevelType w:val="hybridMultilevel"/>
    <w:tmpl w:val="176AB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BD0"/>
    <w:rsid w:val="00005BD0"/>
    <w:rsid w:val="002C5B26"/>
    <w:rsid w:val="00315F72"/>
    <w:rsid w:val="003C6B88"/>
    <w:rsid w:val="003D1519"/>
    <w:rsid w:val="006C6B49"/>
    <w:rsid w:val="00B5587F"/>
    <w:rsid w:val="00B56ED5"/>
    <w:rsid w:val="00BE018D"/>
    <w:rsid w:val="00C52204"/>
    <w:rsid w:val="00DF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B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2023-12-21T09:02:00Z</dcterms:created>
  <dcterms:modified xsi:type="dcterms:W3CDTF">2023-12-21T10:02:00Z</dcterms:modified>
</cp:coreProperties>
</file>