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0EB" w:rsidRDefault="00F54FF5">
      <w:pPr>
        <w:pStyle w:val="2"/>
      </w:pPr>
      <w:bookmarkStart w:id="0" w:name="_heading=h.2dlolyb" w:colFirst="0" w:colLast="0"/>
      <w:bookmarkEnd w:id="0"/>
      <w:proofErr w:type="spellStart"/>
      <w:r>
        <w:t>Обработка.РасчетЗаказа</w:t>
      </w:r>
      <w:proofErr w:type="spellEnd"/>
    </w:p>
    <w:p w:rsidR="00F600EB" w:rsidRDefault="00F54FF5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подсистему «Обработки». Необходима для расчета заказа на филиалы, помогает в работе закупщику.</w:t>
      </w:r>
    </w:p>
    <w:p w:rsidR="00F600EB" w:rsidRDefault="00F54FF5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3424555"/>
            <wp:effectExtent l="0" t="0" r="0" b="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24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pStyle w:val="a7"/>
      </w:pPr>
      <w:r>
        <w:t>Элементы и правила работы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— поле стандартного периода, в котором указывается период формирования продаж. 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Филиалы – список значений — элемент </w:t>
      </w:r>
      <w:proofErr w:type="spellStart"/>
      <w:r>
        <w:rPr>
          <w:color w:val="000000"/>
          <w:sz w:val="28"/>
          <w:szCs w:val="28"/>
        </w:rPr>
        <w:t>спр.Филиал</w:t>
      </w:r>
      <w:proofErr w:type="spellEnd"/>
      <w:r>
        <w:rPr>
          <w:color w:val="000000"/>
          <w:sz w:val="28"/>
          <w:szCs w:val="28"/>
        </w:rPr>
        <w:t>. Поле ввода, в котором указываются филиалы на которые будет выполнен расчет заказа.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Номенклатура —список значений — элемен</w:t>
      </w:r>
      <w:r>
        <w:rPr>
          <w:color w:val="000000"/>
          <w:sz w:val="28"/>
          <w:szCs w:val="28"/>
        </w:rPr>
        <w:t xml:space="preserve">т </w:t>
      </w:r>
      <w:proofErr w:type="spellStart"/>
      <w:r>
        <w:rPr>
          <w:color w:val="000000"/>
          <w:sz w:val="28"/>
          <w:szCs w:val="28"/>
        </w:rPr>
        <w:t>спр.Номенклатура</w:t>
      </w:r>
      <w:proofErr w:type="spellEnd"/>
      <w:r>
        <w:rPr>
          <w:color w:val="000000"/>
          <w:sz w:val="28"/>
          <w:szCs w:val="28"/>
        </w:rPr>
        <w:t>. Поле ввода для выбора конкретной номенклатуры заказа.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Поля таблицы: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«Номенклатура» — отобранная номенклатура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«Класс» — класс номенклатуры.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«Текущий остаток» — текущий остаток по выбранным филиалам. Важно также учесть номенклатуру, которая в данный момент </w:t>
      </w:r>
      <w:r>
        <w:rPr>
          <w:color w:val="000000"/>
          <w:sz w:val="28"/>
          <w:szCs w:val="28"/>
        </w:rPr>
        <w:lastRenderedPageBreak/>
        <w:t xml:space="preserve">перемещается на филиал и еще не принята (статус «В пути»), информацию брать из </w:t>
      </w:r>
      <w:proofErr w:type="spellStart"/>
      <w:r>
        <w:rPr>
          <w:color w:val="000000"/>
          <w:sz w:val="28"/>
          <w:szCs w:val="28"/>
        </w:rPr>
        <w:t>РН.ТранзитТоваров</w:t>
      </w:r>
      <w:proofErr w:type="spellEnd"/>
      <w:r>
        <w:rPr>
          <w:color w:val="000000"/>
          <w:sz w:val="28"/>
          <w:szCs w:val="28"/>
        </w:rPr>
        <w:t>.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«Продано за период» — количество товара, п</w:t>
      </w:r>
      <w:r>
        <w:rPr>
          <w:color w:val="000000"/>
          <w:sz w:val="28"/>
          <w:szCs w:val="28"/>
        </w:rPr>
        <w:t>роданное за период.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«Минимальный остаток» — сумма минимальных остатков по филиалам.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«Уже заказано» — данные из «незакрытых» заказов. Информация по еще не принятому товару. Также нужно учесть снятые с заказа товары.</w:t>
      </w:r>
    </w:p>
    <w:p w:rsidR="00F600EB" w:rsidRDefault="00F54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 заказу» — расчетное поле, алгоритм рас</w:t>
      </w:r>
      <w:r>
        <w:rPr>
          <w:color w:val="000000"/>
          <w:sz w:val="28"/>
          <w:szCs w:val="28"/>
        </w:rPr>
        <w:t>чета указан ниже.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Сформировать – кнопка, при нажатии которой выводится таблица с текущим минимальным остатком по заданному филиалу.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товары, помеченные на удаление или снятые с продажи.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 заказ поставщику – кнопка, при нажатии которой форм</w:t>
      </w:r>
      <w:r>
        <w:rPr>
          <w:color w:val="000000"/>
          <w:sz w:val="28"/>
          <w:szCs w:val="28"/>
        </w:rPr>
        <w:t>ируется новый документ «Заказ поставщику», данные из колонки «К заказу» записываются в поле «Количество» табличной части созданного документа. Документ не проводится и открывается пользователю. Если отчет строится по нескольким филиалам, то оставить поле «</w:t>
      </w:r>
      <w:r>
        <w:rPr>
          <w:color w:val="000000"/>
          <w:sz w:val="28"/>
          <w:szCs w:val="28"/>
        </w:rPr>
        <w:t xml:space="preserve">Филиал» в открывшемся документе пустым. 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Выбираем только те позиции номенклатуры, у которых заказ больше нуля.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 создается в том случае, если имеется хотя бы 1 позиция номенклатуры «К заказу».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не выбран филиал — кнопка «Сформировать» формирует расчет по всем филиалам.</w:t>
      </w:r>
    </w:p>
    <w:p w:rsidR="00F600EB" w:rsidRDefault="00F54FF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не выбрана номенклатура — кнопка «Сформировать» формирует расчет по всей номенкла</w:t>
      </w:r>
      <w:r>
        <w:rPr>
          <w:color w:val="000000"/>
          <w:sz w:val="28"/>
          <w:szCs w:val="28"/>
        </w:rPr>
        <w:t>туре.</w:t>
      </w:r>
    </w:p>
    <w:p w:rsidR="00F600EB" w:rsidRDefault="00F54FF5">
      <w:pPr>
        <w:pStyle w:val="a7"/>
      </w:pPr>
      <w:r>
        <w:t>Алгоритм расчета «К заказу»</w:t>
      </w:r>
    </w:p>
    <w:p w:rsidR="00F600EB" w:rsidRDefault="00F54F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 заказу» = («Продано за период» – «Текущий остаток»). </w:t>
      </w:r>
    </w:p>
    <w:p w:rsidR="00F600EB" w:rsidRDefault="00F54F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«Минимальный остаток» &gt; («К заказу» + «Текущий остаток») тогда «К заказу» =  («Минимальный остаток» - «Текущий остаток»). </w:t>
      </w:r>
    </w:p>
    <w:p w:rsidR="00F600EB" w:rsidRDefault="00F54F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расчета поля «К заказу» умножае</w:t>
      </w:r>
      <w:r>
        <w:rPr>
          <w:color w:val="000000"/>
          <w:sz w:val="28"/>
          <w:szCs w:val="28"/>
        </w:rPr>
        <w:t>м его на коэффициент для класса:</w:t>
      </w:r>
    </w:p>
    <w:p w:rsidR="00F600EB" w:rsidRDefault="00F54F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«А» — класса мы имеем двойной запас.</w:t>
      </w:r>
    </w:p>
    <w:p w:rsidR="00F600EB" w:rsidRDefault="00F54F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«В» — класса полуторный запас.</w:t>
      </w:r>
    </w:p>
    <w:p w:rsidR="00F600EB" w:rsidRDefault="00F54F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«С» — класса одинарный запас.</w:t>
      </w:r>
    </w:p>
    <w:p w:rsidR="00F600EB" w:rsidRDefault="00F54FF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</w:t>
      </w:r>
      <w:proofErr w:type="spellStart"/>
      <w:r>
        <w:rPr>
          <w:color w:val="000000"/>
          <w:sz w:val="28"/>
          <w:szCs w:val="28"/>
        </w:rPr>
        <w:t>СнятСПродажи</w:t>
      </w:r>
      <w:proofErr w:type="spellEnd"/>
      <w:r>
        <w:rPr>
          <w:color w:val="000000"/>
          <w:sz w:val="28"/>
          <w:szCs w:val="28"/>
        </w:rPr>
        <w:t>» или товара без категории — 0 (не заказываем).</w:t>
      </w:r>
    </w:p>
    <w:p w:rsidR="00F600EB" w:rsidRDefault="00F54F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 заказу» = «К заказу» - «Уже заказано».</w:t>
      </w:r>
    </w:p>
    <w:p w:rsidR="00F600EB" w:rsidRDefault="00F54F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Значения в колонке «К заказу» не могут быть отрицательными. Это необходимо учесть.</w:t>
      </w:r>
    </w:p>
    <w:p w:rsidR="00F600EB" w:rsidRDefault="00F54FF5">
      <w:pPr>
        <w:pStyle w:val="2"/>
      </w:pPr>
      <w:bookmarkStart w:id="1" w:name="_heading=h.sqyw64" w:colFirst="0" w:colLast="0"/>
      <w:bookmarkEnd w:id="1"/>
      <w:proofErr w:type="spellStart"/>
      <w:r>
        <w:t>Обработка.ПеремещениеТовараНаФилиал</w:t>
      </w:r>
      <w:proofErr w:type="spellEnd"/>
    </w:p>
    <w:p w:rsidR="00F600EB" w:rsidRDefault="00F54FF5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подсистему «Обработ</w:t>
      </w:r>
      <w:r>
        <w:rPr>
          <w:sz w:val="28"/>
          <w:szCs w:val="28"/>
        </w:rPr>
        <w:t>ки». Необходима для расчета заказа на филиалы, помогает в создании перемещений как с буферного филиала (на который формируются все закупки), так и с обычного.</w:t>
      </w:r>
    </w:p>
    <w:p w:rsidR="00F600EB" w:rsidRDefault="00F54FF5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3142615"/>
            <wp:effectExtent l="0" t="0" r="0" b="0"/>
            <wp:docPr id="4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42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pStyle w:val="a7"/>
      </w:pPr>
      <w:r>
        <w:lastRenderedPageBreak/>
        <w:t>Элементы и правила работы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— поле стандартного периода, в котором указывается период формирования продаж. 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ФилиалОтправитель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spellStart"/>
      <w:r>
        <w:rPr>
          <w:color w:val="000000"/>
          <w:sz w:val="28"/>
          <w:szCs w:val="28"/>
        </w:rPr>
        <w:t>спр.Филиал</w:t>
      </w:r>
      <w:proofErr w:type="spellEnd"/>
      <w:r>
        <w:rPr>
          <w:color w:val="000000"/>
          <w:sz w:val="28"/>
          <w:szCs w:val="28"/>
        </w:rPr>
        <w:t>. Поле ввода, в котором указывается филиал, с которого мы будем перемещать товар.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ФилиалПолучатель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spellStart"/>
      <w:r>
        <w:rPr>
          <w:color w:val="000000"/>
          <w:sz w:val="28"/>
          <w:szCs w:val="28"/>
        </w:rPr>
        <w:t>спр.Филиал</w:t>
      </w:r>
      <w:proofErr w:type="spellEnd"/>
      <w:r>
        <w:rPr>
          <w:color w:val="000000"/>
          <w:sz w:val="28"/>
          <w:szCs w:val="28"/>
        </w:rPr>
        <w:t>. Поле ввода, в котором указывается филиал, на который мы будем перемещать товар.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Номенклатура – список значений — элемент </w:t>
      </w:r>
      <w:proofErr w:type="spellStart"/>
      <w:r>
        <w:rPr>
          <w:color w:val="000000"/>
          <w:sz w:val="28"/>
          <w:szCs w:val="28"/>
        </w:rPr>
        <w:t>спр.Номенклатура</w:t>
      </w:r>
      <w:proofErr w:type="spellEnd"/>
      <w:r>
        <w:rPr>
          <w:color w:val="000000"/>
          <w:sz w:val="28"/>
          <w:szCs w:val="28"/>
        </w:rPr>
        <w:t>. Поле ввода для выбора конкретной номенклатуры.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Поля таблицы: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«Номенклатура» — отобранна</w:t>
      </w:r>
      <w:r>
        <w:rPr>
          <w:color w:val="000000"/>
          <w:sz w:val="28"/>
          <w:szCs w:val="28"/>
        </w:rPr>
        <w:t>я номенклатура.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«Класс» - текущий класс номенклатуры.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«Минимальный остаток отправитель» — текущая информация из </w:t>
      </w:r>
      <w:proofErr w:type="spellStart"/>
      <w:r>
        <w:rPr>
          <w:color w:val="000000"/>
          <w:sz w:val="28"/>
          <w:szCs w:val="28"/>
        </w:rPr>
        <w:t>РС.МинимальныйОстатокНаФилиале</w:t>
      </w:r>
      <w:proofErr w:type="spellEnd"/>
      <w:r>
        <w:rPr>
          <w:color w:val="000000"/>
          <w:sz w:val="28"/>
          <w:szCs w:val="28"/>
        </w:rPr>
        <w:t xml:space="preserve"> по филиалу отправителю.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«Минимальный остаток получатель» — текущая информация из </w:t>
      </w:r>
      <w:proofErr w:type="spellStart"/>
      <w:r>
        <w:rPr>
          <w:color w:val="000000"/>
          <w:sz w:val="28"/>
          <w:szCs w:val="28"/>
        </w:rPr>
        <w:t>РС.МинимальныйОстатокНаФилиале</w:t>
      </w:r>
      <w:proofErr w:type="spellEnd"/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филиалу получателю.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«Текущий остаток отправитель» — текущий остаток из </w:t>
      </w:r>
      <w:proofErr w:type="spellStart"/>
      <w:r>
        <w:rPr>
          <w:color w:val="000000"/>
          <w:sz w:val="28"/>
          <w:szCs w:val="28"/>
        </w:rPr>
        <w:t>РН.ОстатокТовара</w:t>
      </w:r>
      <w:proofErr w:type="spellEnd"/>
      <w:r>
        <w:rPr>
          <w:color w:val="000000"/>
          <w:sz w:val="28"/>
          <w:szCs w:val="28"/>
        </w:rPr>
        <w:t xml:space="preserve"> по филиалу отправителю.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«Текущий остаток получатель» — текущий остаток из </w:t>
      </w:r>
      <w:proofErr w:type="spellStart"/>
      <w:r>
        <w:rPr>
          <w:color w:val="000000"/>
          <w:sz w:val="28"/>
          <w:szCs w:val="28"/>
        </w:rPr>
        <w:t>РН.ОстатокТовара</w:t>
      </w:r>
      <w:proofErr w:type="spellEnd"/>
      <w:r>
        <w:rPr>
          <w:color w:val="000000"/>
          <w:sz w:val="28"/>
          <w:szCs w:val="28"/>
        </w:rPr>
        <w:t xml:space="preserve"> по филиалу получателю.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«В пути получатель» — товар, который есть в проведен</w:t>
      </w:r>
      <w:r>
        <w:rPr>
          <w:color w:val="000000"/>
          <w:sz w:val="28"/>
          <w:szCs w:val="28"/>
        </w:rPr>
        <w:t>ных документах перемещение товара, но еще не принят на филиале получателе.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«Продано получатель» — продано товара за период по филиалу получателю.</w:t>
      </w:r>
    </w:p>
    <w:p w:rsidR="00F600EB" w:rsidRDefault="00F54FF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 перемещению» — расчетное поле, алгоритм расчета указан ниже.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– кнопка, при нажатии которой выполняется расчет перемещаемого товара.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Исключаются товары, помеченные на удаление или снятые с продажи.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bookmarkStart w:id="2" w:name="_heading=h.147n2zr" w:colFirst="0" w:colLast="0"/>
      <w:bookmarkEnd w:id="2"/>
      <w:r>
        <w:rPr>
          <w:color w:val="000000"/>
          <w:sz w:val="28"/>
          <w:szCs w:val="28"/>
        </w:rPr>
        <w:lastRenderedPageBreak/>
        <w:t>Данные в таблице упорядочить по полю «К перемещению» по убыванию.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документ перемещения – кнопка, при </w:t>
      </w:r>
      <w:r>
        <w:rPr>
          <w:color w:val="000000"/>
          <w:sz w:val="28"/>
          <w:szCs w:val="28"/>
        </w:rPr>
        <w:t>нажатии которой формируется новый документ «Перемещение товаров» с заполненными реквизитами и табличной частью, но с пустым статусом. Документ не проводится и открывается пользователю.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Выбираем только те номенклатуры, у которых «К перемещению» больше нуля.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создается в том случае, если имеется хотя бы 1 позиция номенклатуры «К перемещению».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не выбран филиал отправитель или филиал получатель — кнопка «Рассчитать» сообщает об ошибке.</w:t>
      </w:r>
    </w:p>
    <w:p w:rsidR="00F600EB" w:rsidRDefault="00F54FF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не выбрана номенклатура — кнопка «Рассчитать» формирует ра</w:t>
      </w:r>
      <w:r>
        <w:rPr>
          <w:color w:val="000000"/>
          <w:sz w:val="28"/>
          <w:szCs w:val="28"/>
        </w:rPr>
        <w:t>счет по всей номенклатуре.</w:t>
      </w:r>
    </w:p>
    <w:p w:rsidR="00F600EB" w:rsidRDefault="00F54FF5">
      <w:pPr>
        <w:pStyle w:val="a7"/>
      </w:pPr>
      <w:r>
        <w:t>Алгоритм расчета «К перемещению»</w:t>
      </w:r>
    </w:p>
    <w:p w:rsidR="00F600EB" w:rsidRDefault="00F54FF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«Отправитель может отправить» = «Текущий остаток отправитель» - «Минимальный остаток отправитель».</w:t>
      </w:r>
    </w:p>
    <w:p w:rsidR="00F600EB" w:rsidRDefault="00F54FF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«Отправитель может отправить» &lt;= 0 тогда переместить ничего мы не можем.</w:t>
      </w:r>
    </w:p>
    <w:p w:rsidR="00F600EB" w:rsidRDefault="00F54FF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 перемещению пред</w:t>
      </w:r>
      <w:r>
        <w:rPr>
          <w:color w:val="000000"/>
          <w:sz w:val="28"/>
          <w:szCs w:val="28"/>
        </w:rPr>
        <w:t xml:space="preserve">варительное количество» = («Продано получатель» - «Текущий остаток получатель»). </w:t>
      </w:r>
    </w:p>
    <w:p w:rsidR="00F600EB" w:rsidRDefault="00F54FF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«К перемещению предварительное количество» &lt; «Минимальный остаток получатель» тогда «К перемещению предварительное количество» = «Минимальный остаток получатель».</w:t>
      </w:r>
    </w:p>
    <w:p w:rsidR="00F600EB" w:rsidRDefault="00F54FF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 пер</w:t>
      </w:r>
      <w:r>
        <w:rPr>
          <w:color w:val="000000"/>
          <w:sz w:val="28"/>
          <w:szCs w:val="28"/>
        </w:rPr>
        <w:t>емещению предварительное количество» * «Коэффициент класса» (выбрать класс в разрезе текущей даты):</w:t>
      </w:r>
    </w:p>
    <w:p w:rsidR="00F600EB" w:rsidRDefault="00F54FF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«А» — «Коэффициент класса» = 2.</w:t>
      </w:r>
    </w:p>
    <w:p w:rsidR="00F600EB" w:rsidRDefault="00F54FF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«В» — «Коэффициент класса» = 1.5 .</w:t>
      </w:r>
    </w:p>
    <w:p w:rsidR="00F600EB" w:rsidRDefault="00F54FF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«С» — «Коэффициент класса» = 1.</w:t>
      </w:r>
    </w:p>
    <w:p w:rsidR="00F600EB" w:rsidRDefault="00F54FF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«</w:t>
      </w:r>
      <w:proofErr w:type="spellStart"/>
      <w:r>
        <w:rPr>
          <w:color w:val="000000"/>
          <w:sz w:val="28"/>
          <w:szCs w:val="28"/>
        </w:rPr>
        <w:t>СнятСПродажи</w:t>
      </w:r>
      <w:proofErr w:type="spellEnd"/>
      <w:r>
        <w:rPr>
          <w:color w:val="000000"/>
          <w:sz w:val="28"/>
          <w:szCs w:val="28"/>
        </w:rPr>
        <w:t xml:space="preserve">» или без статуса — «Коэффициент класса» = 0. </w:t>
      </w:r>
    </w:p>
    <w:p w:rsidR="00F600EB" w:rsidRDefault="00F54F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 перемещению предварительное количество» = («К перемещению предварительное количество» - «В пути получатель»).</w:t>
      </w:r>
    </w:p>
    <w:p w:rsidR="00F600EB" w:rsidRDefault="00F54F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«Отправитель может отправить» &gt; «К перемещению предварительное количество» тогда «К перемещению» = «К перемещению предварительное количество» иначе «К перемещению» = «Отправитель может отправить».</w:t>
      </w:r>
    </w:p>
    <w:p w:rsidR="00F600EB" w:rsidRDefault="00F54F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 перемещению не может быть отрицательным</w:t>
      </w:r>
    </w:p>
    <w:p w:rsidR="00F600EB" w:rsidRDefault="00F54F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«Отправитель</w:t>
      </w:r>
      <w:r>
        <w:rPr>
          <w:color w:val="000000"/>
          <w:sz w:val="28"/>
          <w:szCs w:val="28"/>
        </w:rPr>
        <w:t xml:space="preserve"> может отправить» и «К перемещению предварительное количество» - временные значения, которые не выводятся на форму.</w:t>
      </w:r>
    </w:p>
    <w:p w:rsidR="00F600EB" w:rsidRDefault="00F54FF5">
      <w:pPr>
        <w:pStyle w:val="2"/>
      </w:pPr>
      <w:bookmarkStart w:id="3" w:name="_heading=h.3cqmetx" w:colFirst="0" w:colLast="0"/>
      <w:bookmarkEnd w:id="3"/>
      <w:proofErr w:type="spellStart"/>
      <w:r>
        <w:t>Отчет.ЗаказанныеТоварыЗаПериод</w:t>
      </w:r>
      <w:proofErr w:type="spellEnd"/>
    </w:p>
    <w:p w:rsidR="00F600EB" w:rsidRDefault="00F54FF5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подсистему «Отчеты». Необходим для отображения информации о заказанных товарах за период. Примерны</w:t>
      </w:r>
      <w:r>
        <w:rPr>
          <w:sz w:val="28"/>
          <w:szCs w:val="28"/>
        </w:rPr>
        <w:t>й вид:</w:t>
      </w:r>
    </w:p>
    <w:p w:rsidR="00F600EB" w:rsidRDefault="00F54FF5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0000" cy="3568320"/>
            <wp:effectExtent l="0" t="0" r="0" b="0"/>
            <wp:docPr id="4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56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pStyle w:val="a7"/>
      </w:pPr>
      <w:r>
        <w:lastRenderedPageBreak/>
        <w:t>Элементы и правила работы</w:t>
      </w:r>
    </w:p>
    <w:p w:rsidR="00F600EB" w:rsidRDefault="00F54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Параметры: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– поле стандартного периода.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Контрагенты — список значений — элемент </w:t>
      </w:r>
      <w:proofErr w:type="spellStart"/>
      <w:r>
        <w:rPr>
          <w:color w:val="000000"/>
          <w:sz w:val="28"/>
          <w:szCs w:val="28"/>
        </w:rPr>
        <w:t>спр.Контрагенты</w:t>
      </w:r>
      <w:proofErr w:type="spellEnd"/>
      <w:r>
        <w:rPr>
          <w:color w:val="000000"/>
          <w:sz w:val="28"/>
          <w:szCs w:val="28"/>
        </w:rPr>
        <w:t>.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Номенклатура — список значений — элемент </w:t>
      </w:r>
      <w:proofErr w:type="spellStart"/>
      <w:r>
        <w:rPr>
          <w:color w:val="000000"/>
          <w:sz w:val="28"/>
          <w:szCs w:val="28"/>
        </w:rPr>
        <w:t>спр.Номенклатура</w:t>
      </w:r>
      <w:proofErr w:type="spellEnd"/>
      <w:r>
        <w:rPr>
          <w:color w:val="000000"/>
          <w:sz w:val="28"/>
          <w:szCs w:val="28"/>
        </w:rPr>
        <w:t>.</w:t>
      </w:r>
    </w:p>
    <w:p w:rsidR="00F600EB" w:rsidRDefault="00F54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Колонки: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Номенклатура — номенклатура заказанная за период 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Контрагент1 … </w:t>
      </w:r>
      <w:proofErr w:type="spellStart"/>
      <w:r>
        <w:rPr>
          <w:color w:val="000000"/>
          <w:sz w:val="28"/>
          <w:szCs w:val="28"/>
        </w:rPr>
        <w:t>КонтрагентN</w:t>
      </w:r>
      <w:proofErr w:type="spellEnd"/>
      <w:r>
        <w:rPr>
          <w:color w:val="000000"/>
          <w:sz w:val="28"/>
          <w:szCs w:val="28"/>
        </w:rPr>
        <w:t xml:space="preserve"> — контрагенты у которых заказывали номенклатуру. Зависит от количества выбранных контрагентов.</w:t>
      </w:r>
    </w:p>
    <w:p w:rsidR="00F600EB" w:rsidRDefault="00F54FF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— сумма всей заказанной номенклатуры по всем контрагентам.</w:t>
      </w:r>
    </w:p>
    <w:p w:rsidR="00F600EB" w:rsidRDefault="00F54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«Период» не выб</w:t>
      </w:r>
      <w:r>
        <w:rPr>
          <w:sz w:val="28"/>
          <w:szCs w:val="28"/>
        </w:rPr>
        <w:t>ран, тогда отчет формируется без ограничения по периоду.</w:t>
      </w:r>
    </w:p>
    <w:p w:rsidR="00F600EB" w:rsidRDefault="00F54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«Контрагенты» не заполнены, тогда отчет формируется без фильтра по контрагентам.</w:t>
      </w:r>
    </w:p>
    <w:p w:rsidR="00F600EB" w:rsidRDefault="00F54F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«Номенклатура» не заполнена, тогда отчет формируется без фильтра по номенклатуре.</w:t>
      </w:r>
    </w:p>
    <w:p w:rsidR="00F600EB" w:rsidRDefault="00F54FF5">
      <w:pPr>
        <w:pStyle w:val="2"/>
      </w:pPr>
      <w:bookmarkStart w:id="4" w:name="_heading=h.1rvwp1q" w:colFirst="0" w:colLast="0"/>
      <w:bookmarkEnd w:id="4"/>
      <w:proofErr w:type="spellStart"/>
      <w:r>
        <w:t>Отчет.ОтмененныеЗаказыПоВи</w:t>
      </w:r>
      <w:r>
        <w:t>неПоставщика</w:t>
      </w:r>
      <w:proofErr w:type="spellEnd"/>
    </w:p>
    <w:p w:rsidR="00F600EB" w:rsidRDefault="00F54FF5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подсистему «Отчеты». Необходим для анализа отмененных заказов по вине поставщика.</w:t>
      </w:r>
    </w:p>
    <w:p w:rsidR="00F600EB" w:rsidRDefault="00F54FF5">
      <w:pPr>
        <w:spacing w:after="0"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61275" cy="4177992"/>
            <wp:effectExtent l="0" t="0" r="0" b="0"/>
            <wp:docPr id="4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275" cy="4177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pStyle w:val="a7"/>
      </w:pPr>
      <w:r>
        <w:t>Элементы и правила работы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Параметры: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Период – поле стандартного периода.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Контрагенты — список значений — элемент </w:t>
      </w:r>
      <w:proofErr w:type="spellStart"/>
      <w:r>
        <w:rPr>
          <w:color w:val="000000"/>
          <w:sz w:val="28"/>
          <w:szCs w:val="28"/>
        </w:rPr>
        <w:t>спр.Контрагенты</w:t>
      </w:r>
      <w:proofErr w:type="spellEnd"/>
      <w:r>
        <w:rPr>
          <w:color w:val="000000"/>
          <w:sz w:val="28"/>
          <w:szCs w:val="28"/>
        </w:rPr>
        <w:t>.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Колонки: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Контрагент – контрагент по которому считаем статистику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Заказано – количество товара, которое было заказано у данного контрагента за период.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Отменено – количество товара, которое было отменен</w:t>
      </w:r>
      <w:r>
        <w:rPr>
          <w:color w:val="000000"/>
          <w:sz w:val="28"/>
          <w:szCs w:val="28"/>
        </w:rPr>
        <w:t>о за данный период.</w:t>
      </w:r>
    </w:p>
    <w:p w:rsidR="00F600EB" w:rsidRDefault="00F54FF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Процент отмены – процент отмененного товара к заказанному. (округлен до целых).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Отмененным считается только тот товар, который был отменен со статусом «По вине поставщика».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Сортировать отчет необходимо по убыванию колонки «Процент отмен</w:t>
      </w:r>
      <w:r>
        <w:rPr>
          <w:color w:val="000000"/>
          <w:sz w:val="28"/>
          <w:szCs w:val="28"/>
        </w:rPr>
        <w:t>ы».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не выбраны контрагенты, тогда отчет формируется без фильтра по контрагентам.</w:t>
      </w:r>
    </w:p>
    <w:p w:rsidR="00F600EB" w:rsidRDefault="00F54F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не выбран период, тогда отчет формируется без ограничения по периоду.</w:t>
      </w:r>
    </w:p>
    <w:p w:rsidR="00F600EB" w:rsidRDefault="00F54FF5">
      <w:pPr>
        <w:pStyle w:val="2"/>
      </w:pPr>
      <w:bookmarkStart w:id="5" w:name="_heading=h.4bvk7pj" w:colFirst="0" w:colLast="0"/>
      <w:bookmarkEnd w:id="5"/>
      <w:proofErr w:type="spellStart"/>
      <w:r>
        <w:t>Отчет.ТоварыВПути</w:t>
      </w:r>
      <w:proofErr w:type="spellEnd"/>
    </w:p>
    <w:p w:rsidR="00F600EB" w:rsidRDefault="00F54FF5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подсистему «Отчеты». Необходим для понимания того, сколько товара находится в данный момент в пути на филиалы, найти проблемные поставки и проанализировать их.</w:t>
      </w:r>
    </w:p>
    <w:p w:rsidR="00F600EB" w:rsidRDefault="00F54FF5">
      <w:pPr>
        <w:spacing w:after="0"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0000" cy="2927346"/>
            <wp:effectExtent l="0" t="0" r="0" b="0"/>
            <wp:docPr id="4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t="1708" b="20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27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pStyle w:val="a7"/>
      </w:pPr>
      <w:r>
        <w:t>Элементы и правила работы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Параметры: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- </w:t>
      </w:r>
      <w:proofErr w:type="spellStart"/>
      <w:r>
        <w:rPr>
          <w:color w:val="000000"/>
          <w:sz w:val="28"/>
          <w:szCs w:val="28"/>
        </w:rPr>
        <w:t>спр.Филиалы</w:t>
      </w:r>
      <w:proofErr w:type="spellEnd"/>
      <w:r>
        <w:rPr>
          <w:color w:val="000000"/>
          <w:sz w:val="28"/>
          <w:szCs w:val="28"/>
        </w:rPr>
        <w:t>. Поле ввода филиала, чьи товары в пути мы хотим увидеть.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Колонки: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Номенклатура – Номенклатура которая в пути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Количество – Количество номенклатуры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Дней в пути – максимум по количеству дней в пути для данной номенклатуры.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Количество пост</w:t>
      </w:r>
      <w:r>
        <w:rPr>
          <w:color w:val="000000"/>
          <w:sz w:val="28"/>
          <w:szCs w:val="28"/>
        </w:rPr>
        <w:t>авок — количество незавершенных перемещений.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отчет попадают документы перемещений, у которых статус «</w:t>
      </w:r>
      <w:proofErr w:type="spellStart"/>
      <w:r>
        <w:rPr>
          <w:color w:val="000000"/>
          <w:sz w:val="28"/>
          <w:szCs w:val="28"/>
        </w:rPr>
        <w:t>ВПути</w:t>
      </w:r>
      <w:proofErr w:type="spellEnd"/>
      <w:r>
        <w:rPr>
          <w:color w:val="000000"/>
          <w:sz w:val="28"/>
          <w:szCs w:val="28"/>
        </w:rPr>
        <w:t xml:space="preserve">» и документы заказ поставщику. Информацию брать из </w:t>
      </w:r>
      <w:proofErr w:type="spellStart"/>
      <w:r>
        <w:rPr>
          <w:color w:val="000000"/>
          <w:sz w:val="28"/>
          <w:szCs w:val="28"/>
        </w:rPr>
        <w:t>РН.ТранзитТоваров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РН.ЗаказанныеТовары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филиал не заполнен – формировать отчет по всем товарам в пути.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клике в отчете по строке открывается форма расшифровки. В расшифровку передается Номенклатура и Филиал из строки, на которую кликнули. На основании переданных данных строится отчет рас</w:t>
      </w:r>
      <w:r>
        <w:rPr>
          <w:color w:val="000000"/>
          <w:sz w:val="28"/>
          <w:szCs w:val="28"/>
        </w:rPr>
        <w:t>шифровки.</w:t>
      </w:r>
    </w:p>
    <w:p w:rsidR="00F600EB" w:rsidRDefault="00F54F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60000" cy="2399760"/>
            <wp:effectExtent l="0" t="0" r="0" b="0"/>
            <wp:docPr id="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39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Колонки расшифровки.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Перемещение — документ с товаром, который не принят на филиале.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Количество товара — Количество товара, которое не принято.</w:t>
      </w:r>
    </w:p>
    <w:p w:rsidR="00F600EB" w:rsidRDefault="00F54F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Дней в пути — Дней от текущей даты.</w:t>
      </w:r>
    </w:p>
    <w:p w:rsidR="00F600EB" w:rsidRDefault="00F54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в расшифровке необходимо позволить открывать пользовате</w:t>
      </w:r>
      <w:r>
        <w:rPr>
          <w:color w:val="000000"/>
          <w:sz w:val="28"/>
          <w:szCs w:val="28"/>
        </w:rPr>
        <w:t>лю.</w:t>
      </w:r>
    </w:p>
    <w:p w:rsidR="00F600EB" w:rsidRDefault="00F54F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bookmarkStart w:id="6" w:name="_heading=h.2r0uhxc" w:colFirst="0" w:colLast="0"/>
      <w:bookmarkStart w:id="7" w:name="_GoBack"/>
      <w:bookmarkEnd w:id="6"/>
      <w:bookmarkEnd w:id="7"/>
      <w:r>
        <w:rPr>
          <w:color w:val="000000"/>
          <w:sz w:val="28"/>
          <w:szCs w:val="28"/>
        </w:rPr>
        <w:t xml:space="preserve"> и инициалы</w:t>
      </w:r>
    </w:p>
    <w:sectPr w:rsidR="00F600EB">
      <w:headerReference w:type="default" r:id="rId14"/>
      <w:footerReference w:type="default" r:id="rId15"/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4FF5" w:rsidRDefault="00F54FF5">
      <w:pPr>
        <w:spacing w:after="0" w:line="240" w:lineRule="auto"/>
      </w:pPr>
      <w:r>
        <w:separator/>
      </w:r>
    </w:p>
  </w:endnote>
  <w:endnote w:type="continuationSeparator" w:id="0">
    <w:p w:rsidR="00F54FF5" w:rsidRDefault="00F5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0EB" w:rsidRDefault="00F54F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46BD7">
      <w:rPr>
        <w:color w:val="000000"/>
      </w:rPr>
      <w:fldChar w:fldCharType="separate"/>
    </w:r>
    <w:r w:rsidR="00A46BD7">
      <w:rPr>
        <w:noProof/>
        <w:color w:val="000000"/>
      </w:rPr>
      <w:t>1</w:t>
    </w:r>
    <w:r>
      <w:rPr>
        <w:color w:val="000000"/>
      </w:rPr>
      <w:fldChar w:fldCharType="end"/>
    </w:r>
  </w:p>
  <w:p w:rsidR="00F600EB" w:rsidRDefault="00F600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4FF5" w:rsidRDefault="00F54FF5">
      <w:pPr>
        <w:spacing w:after="0" w:line="240" w:lineRule="auto"/>
      </w:pPr>
      <w:r>
        <w:separator/>
      </w:r>
    </w:p>
  </w:footnote>
  <w:footnote w:type="continuationSeparator" w:id="0">
    <w:p w:rsidR="00F54FF5" w:rsidRDefault="00F5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0EB" w:rsidRDefault="00F600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CAC"/>
    <w:multiLevelType w:val="multilevel"/>
    <w:tmpl w:val="A1A0F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5BA"/>
    <w:multiLevelType w:val="multilevel"/>
    <w:tmpl w:val="89308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65E"/>
    <w:multiLevelType w:val="multilevel"/>
    <w:tmpl w:val="74EAD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913CF7"/>
    <w:multiLevelType w:val="multilevel"/>
    <w:tmpl w:val="0EF89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90C"/>
    <w:multiLevelType w:val="multilevel"/>
    <w:tmpl w:val="0F12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6446"/>
    <w:multiLevelType w:val="multilevel"/>
    <w:tmpl w:val="2962F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21C"/>
    <w:multiLevelType w:val="multilevel"/>
    <w:tmpl w:val="C9DC8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B65BF0"/>
    <w:multiLevelType w:val="multilevel"/>
    <w:tmpl w:val="B3787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6208"/>
    <w:multiLevelType w:val="multilevel"/>
    <w:tmpl w:val="54C20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40D7"/>
    <w:multiLevelType w:val="multilevel"/>
    <w:tmpl w:val="667C0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B15D5"/>
    <w:multiLevelType w:val="multilevel"/>
    <w:tmpl w:val="93107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2F2"/>
    <w:multiLevelType w:val="multilevel"/>
    <w:tmpl w:val="459254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571677"/>
    <w:multiLevelType w:val="multilevel"/>
    <w:tmpl w:val="03FC310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20692E"/>
    <w:multiLevelType w:val="multilevel"/>
    <w:tmpl w:val="C9A44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135B"/>
    <w:multiLevelType w:val="multilevel"/>
    <w:tmpl w:val="89AAE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08D8"/>
    <w:multiLevelType w:val="multilevel"/>
    <w:tmpl w:val="C8CE3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6664"/>
    <w:multiLevelType w:val="multilevel"/>
    <w:tmpl w:val="BBBEE47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9455FB"/>
    <w:multiLevelType w:val="multilevel"/>
    <w:tmpl w:val="70EEE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D4F"/>
    <w:multiLevelType w:val="multilevel"/>
    <w:tmpl w:val="B5AAB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7013"/>
    <w:multiLevelType w:val="multilevel"/>
    <w:tmpl w:val="C97AE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13B6"/>
    <w:multiLevelType w:val="multilevel"/>
    <w:tmpl w:val="D86AE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E21B5D"/>
    <w:multiLevelType w:val="multilevel"/>
    <w:tmpl w:val="FC90BE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A01985"/>
    <w:multiLevelType w:val="multilevel"/>
    <w:tmpl w:val="7792B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44A52"/>
    <w:multiLevelType w:val="multilevel"/>
    <w:tmpl w:val="DC36A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32DFD"/>
    <w:multiLevelType w:val="multilevel"/>
    <w:tmpl w:val="EDF20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6AB2"/>
    <w:multiLevelType w:val="multilevel"/>
    <w:tmpl w:val="D548D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D7776"/>
    <w:multiLevelType w:val="multilevel"/>
    <w:tmpl w:val="6B981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14057"/>
    <w:multiLevelType w:val="multilevel"/>
    <w:tmpl w:val="1D628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2D94"/>
    <w:multiLevelType w:val="multilevel"/>
    <w:tmpl w:val="81D42E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4F6EFA"/>
    <w:multiLevelType w:val="multilevel"/>
    <w:tmpl w:val="74EE2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45245"/>
    <w:multiLevelType w:val="multilevel"/>
    <w:tmpl w:val="B1D02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D4AAB"/>
    <w:multiLevelType w:val="multilevel"/>
    <w:tmpl w:val="8BD4C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45307"/>
    <w:multiLevelType w:val="multilevel"/>
    <w:tmpl w:val="FAB46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6459"/>
    <w:multiLevelType w:val="multilevel"/>
    <w:tmpl w:val="ECD42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D7385B"/>
    <w:multiLevelType w:val="multilevel"/>
    <w:tmpl w:val="9682A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8710B"/>
    <w:multiLevelType w:val="multilevel"/>
    <w:tmpl w:val="F83A9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96668"/>
    <w:multiLevelType w:val="multilevel"/>
    <w:tmpl w:val="DACC4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10"/>
  </w:num>
  <w:num w:numId="5">
    <w:abstractNumId w:val="36"/>
  </w:num>
  <w:num w:numId="6">
    <w:abstractNumId w:val="17"/>
  </w:num>
  <w:num w:numId="7">
    <w:abstractNumId w:val="31"/>
  </w:num>
  <w:num w:numId="8">
    <w:abstractNumId w:val="16"/>
  </w:num>
  <w:num w:numId="9">
    <w:abstractNumId w:val="7"/>
  </w:num>
  <w:num w:numId="10">
    <w:abstractNumId w:val="27"/>
  </w:num>
  <w:num w:numId="11">
    <w:abstractNumId w:val="9"/>
  </w:num>
  <w:num w:numId="12">
    <w:abstractNumId w:val="0"/>
  </w:num>
  <w:num w:numId="13">
    <w:abstractNumId w:val="6"/>
  </w:num>
  <w:num w:numId="14">
    <w:abstractNumId w:val="32"/>
  </w:num>
  <w:num w:numId="15">
    <w:abstractNumId w:val="23"/>
  </w:num>
  <w:num w:numId="16">
    <w:abstractNumId w:val="11"/>
  </w:num>
  <w:num w:numId="17">
    <w:abstractNumId w:val="8"/>
  </w:num>
  <w:num w:numId="18">
    <w:abstractNumId w:val="5"/>
  </w:num>
  <w:num w:numId="19">
    <w:abstractNumId w:val="4"/>
  </w:num>
  <w:num w:numId="20">
    <w:abstractNumId w:val="12"/>
  </w:num>
  <w:num w:numId="21">
    <w:abstractNumId w:val="18"/>
  </w:num>
  <w:num w:numId="22">
    <w:abstractNumId w:val="1"/>
  </w:num>
  <w:num w:numId="23">
    <w:abstractNumId w:val="29"/>
  </w:num>
  <w:num w:numId="24">
    <w:abstractNumId w:val="33"/>
  </w:num>
  <w:num w:numId="25">
    <w:abstractNumId w:val="13"/>
  </w:num>
  <w:num w:numId="26">
    <w:abstractNumId w:val="20"/>
  </w:num>
  <w:num w:numId="27">
    <w:abstractNumId w:val="22"/>
  </w:num>
  <w:num w:numId="28">
    <w:abstractNumId w:val="25"/>
  </w:num>
  <w:num w:numId="29">
    <w:abstractNumId w:val="2"/>
  </w:num>
  <w:num w:numId="30">
    <w:abstractNumId w:val="15"/>
  </w:num>
  <w:num w:numId="31">
    <w:abstractNumId w:val="19"/>
  </w:num>
  <w:num w:numId="32">
    <w:abstractNumId w:val="14"/>
  </w:num>
  <w:num w:numId="33">
    <w:abstractNumId w:val="35"/>
  </w:num>
  <w:num w:numId="34">
    <w:abstractNumId w:val="34"/>
  </w:num>
  <w:num w:numId="35">
    <w:abstractNumId w:val="3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EB"/>
    <w:rsid w:val="00A46BD7"/>
    <w:rsid w:val="00F54FF5"/>
    <w:rsid w:val="00F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1CC2A-6821-4088-95C3-66AA210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793"/>
    <w:pPr>
      <w:keepNext/>
      <w:keepLines/>
      <w:spacing w:before="240" w:after="360" w:line="240" w:lineRule="auto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5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3793"/>
    <w:pPr>
      <w:keepNext/>
      <w:keepLines/>
      <w:spacing w:before="360" w:after="360"/>
      <w:jc w:val="both"/>
      <w:outlineLvl w:val="1"/>
    </w:pPr>
    <w:rPr>
      <w:b/>
      <w:color w:val="2E74B5" w:themeColor="accent1" w:themeShade="BF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3793"/>
    <w:rPr>
      <w:rFonts w:asciiTheme="minorHAnsi" w:eastAsiaTheme="majorEastAsia" w:hAnsiTheme="minorHAnsi" w:cstheme="majorBidi"/>
      <w:b/>
      <w:color w:val="2E74B5" w:themeColor="accent1" w:themeShade="BF"/>
      <w:sz w:val="56"/>
      <w:szCs w:val="32"/>
    </w:rPr>
  </w:style>
  <w:style w:type="character" w:customStyle="1" w:styleId="20">
    <w:name w:val="Заголовок 2 Знак"/>
    <w:basedOn w:val="a0"/>
    <w:link w:val="2"/>
    <w:uiPriority w:val="9"/>
    <w:rsid w:val="00D63793"/>
    <w:rPr>
      <w:b/>
      <w:color w:val="2E74B5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unhideWhenUsed/>
    <w:qFormat/>
    <w:rsid w:val="00C666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6667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6667C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666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226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310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10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</w:pPr>
    <w:rPr>
      <w:b/>
      <w:color w:val="666666"/>
      <w:sz w:val="36"/>
      <w:szCs w:val="36"/>
    </w:rPr>
  </w:style>
  <w:style w:type="character" w:customStyle="1" w:styleId="a8">
    <w:name w:val="Подзаголовок Знак"/>
    <w:basedOn w:val="a0"/>
    <w:link w:val="a7"/>
    <w:uiPriority w:val="11"/>
    <w:rsid w:val="00D63793"/>
    <w:rPr>
      <w:rFonts w:asciiTheme="minorHAnsi" w:eastAsia="Georgia" w:hAnsiTheme="minorHAnsi" w:cs="Georgia"/>
      <w:b/>
      <w:color w:val="666666"/>
      <w:sz w:val="36"/>
      <w:szCs w:val="48"/>
    </w:rPr>
  </w:style>
  <w:style w:type="paragraph" w:styleId="31">
    <w:name w:val="toc 3"/>
    <w:basedOn w:val="a"/>
    <w:next w:val="a"/>
    <w:autoRedefine/>
    <w:uiPriority w:val="39"/>
    <w:unhideWhenUsed/>
    <w:rsid w:val="00CF6B7D"/>
    <w:pPr>
      <w:spacing w:after="100"/>
      <w:ind w:left="440"/>
    </w:pPr>
  </w:style>
  <w:style w:type="paragraph" w:styleId="a9">
    <w:name w:val="header"/>
    <w:basedOn w:val="a"/>
    <w:link w:val="aa"/>
    <w:uiPriority w:val="99"/>
    <w:unhideWhenUsed/>
    <w:rsid w:val="00C0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CD0"/>
  </w:style>
  <w:style w:type="paragraph" w:styleId="ab">
    <w:name w:val="footer"/>
    <w:basedOn w:val="a"/>
    <w:link w:val="ac"/>
    <w:uiPriority w:val="99"/>
    <w:unhideWhenUsed/>
    <w:rsid w:val="00C0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CD0"/>
  </w:style>
  <w:style w:type="paragraph" w:styleId="ad">
    <w:name w:val="Balloon Text"/>
    <w:basedOn w:val="a"/>
    <w:link w:val="ae"/>
    <w:uiPriority w:val="99"/>
    <w:semiHidden/>
    <w:unhideWhenUsed/>
    <w:rsid w:val="00E9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118C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paragraph" w:styleId="af1">
    <w:name w:val="annotation text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9E4D26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E4D26"/>
    <w:rPr>
      <w:rFonts w:cs="Times New Roman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9E4D26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C94FDF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94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EnXmqoYIKx4zt7eybQNu0vMYw==">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Верхотуров Александр Александрович</dc:creator>
  <cp:lastModifiedBy>Braud</cp:lastModifiedBy>
  <cp:revision>2</cp:revision>
  <dcterms:created xsi:type="dcterms:W3CDTF">2024-02-22T07:36:00Z</dcterms:created>
  <dcterms:modified xsi:type="dcterms:W3CDTF">2024-05-28T05:47:00Z</dcterms:modified>
</cp:coreProperties>
</file>