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rPr/>
        <w:t>Расширение "Разделение чеков"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В розничном магазине используем 1С УТ 11.4. </w:t>
      </w:r>
      <w:r>
        <w:rPr>
          <w:b/>
          <w:bCs/>
          <w:color w:val="C9211E"/>
        </w:rPr>
        <w:t>Сейчас выполняем обновление до 11.5.</w:t>
      </w:r>
      <w:r>
        <w:rPr/>
        <w:t xml:space="preserve">  Продаём лодки, моторы, аксессуары и масла к моторам. Весь  товар продаётся через Патентную систему налогообложения. И только моторные масла - это подакцизный товар - его мы обязаны продавать на УСН.</w:t>
      </w:r>
    </w:p>
    <w:p>
      <w:pPr>
        <w:pStyle w:val="Normal"/>
        <w:bidi w:val="0"/>
        <w:jc w:val="left"/>
        <w:rPr/>
      </w:pPr>
      <w:r>
        <w:rPr/>
        <w:t>Подакцизный товар перенесли на отдельный склад в 1С «</w:t>
      </w:r>
      <w:r>
        <w:rPr/>
        <w:t>УСН»</w:t>
      </w:r>
      <w:r>
        <w:rPr/>
        <w:t xml:space="preserve">, весь остальной неподакцизный товар - на своём основном складе </w:t>
      </w:r>
      <w:r>
        <w:rPr/>
        <w:t>в 1С</w:t>
      </w:r>
      <w:r>
        <w:rPr/>
        <w:t xml:space="preserve">. </w:t>
      </w:r>
    </w:p>
    <w:p>
      <w:pPr>
        <w:pStyle w:val="Normal"/>
        <w:bidi w:val="0"/>
        <w:jc w:val="left"/>
        <w:rPr/>
      </w:pPr>
      <w:r>
        <w:rPr/>
        <w:t xml:space="preserve">Таким образом, основной товар продаётся через Патент, а масла - через УСН.  </w:t>
      </w:r>
      <w:r>
        <w:rPr/>
        <w:t xml:space="preserve">И благодаря использованию другого склада в 1С, через интерфейс Рабочего места кассира не удастся продать подакцизный товар (если не использовать расширение).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ПРОБЛЕМА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РМК 1С УТ не предусмотрена реал</w:t>
      </w:r>
      <w:r>
        <w:rPr/>
        <w:t>и</w:t>
      </w:r>
      <w:r>
        <w:rPr/>
        <w:t xml:space="preserve">зация товара через разные системы налогообложения (СНО). Поэтому пришлось заказать расширение, которое решает эту проблему.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РЕШЕНИЕ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Суть расширения "Разделение чеков" в том, что кассир сканирует весь товар подряд, а по нажатию на кнопку "Оплатить" программа ищет подакцизный товар, и если он есть, то выделяет его в отдельный чек, который показывает для оплаты после оплаты основного </w:t>
      </w:r>
      <w:r>
        <w:rPr/>
        <w:t xml:space="preserve">чека с обычным </w:t>
      </w:r>
      <w:r>
        <w:rPr/>
        <w:t>товар</w:t>
      </w:r>
      <w:r>
        <w:rPr/>
        <w:t>ом</w:t>
      </w:r>
      <w:r>
        <w:rPr/>
        <w:t xml:space="preserve">. При этом, продажа подакцизного товара выполняется с указанных в настройках склада и СНО. </w:t>
      </w:r>
    </w:p>
    <w:p>
      <w:pPr>
        <w:pStyle w:val="Normal"/>
        <w:bidi w:val="0"/>
        <w:jc w:val="left"/>
        <w:rPr/>
      </w:pPr>
      <w:r>
        <w:rPr/>
        <w:t>Важно, что для кассира продажа проходит "в одно движение", нет необходимости отслеживать товар, нажимать кнопки для смены режимов.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Используем "Вид номенклатуры" для того, что бы определить, </w:t>
      </w:r>
      <w:r>
        <w:rPr/>
        <w:t>как необходимо продавать номенклатуру: на какой СНО и с какого склада.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Форма настроек расширения</w:t>
      </w:r>
    </w:p>
    <w:p>
      <w:pPr>
        <w:pStyle w:val="Normal"/>
        <w:bidi w:val="0"/>
        <w:jc w:val="left"/>
        <w:rPr>
          <w:b/>
          <w:bCs/>
        </w:rPr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-94615</wp:posOffset>
            </wp:positionV>
            <wp:extent cx="6120130" cy="12960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Параллельно открываются две кассовые смены (одна на ПСН, вторая на УСН) и в конце дня формируются два отчета о розничных продажах для каждой из систем налогообложения.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ЧТО НА ПРАКТИКЕ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С тех пор использовали расширение, но обнаружили ошибку в случае возврата подакцизного товара. Ошибка с</w:t>
      </w:r>
      <w:r>
        <w:rPr/>
        <w:t>в</w:t>
      </w:r>
      <w:r>
        <w:rPr/>
        <w:t>язана видимо с некорректным назначением связей: Чек ККМ - Кассовая смена - Отчет о розничных продажах - Возврат товара.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Из-за этого получили две проблемы: </w:t>
      </w:r>
    </w:p>
    <w:p>
      <w:pPr>
        <w:pStyle w:val="Normal"/>
        <w:bidi w:val="0"/>
        <w:jc w:val="left"/>
        <w:rPr/>
      </w:pPr>
      <w:r>
        <w:rPr/>
        <w:t xml:space="preserve">1. Возврат товара выполняется не на тот склад, откуда была продажа. </w:t>
      </w:r>
    </w:p>
    <w:p>
      <w:pPr>
        <w:pStyle w:val="Normal"/>
        <w:bidi w:val="0"/>
        <w:jc w:val="left"/>
        <w:rPr/>
      </w:pPr>
      <w:r>
        <w:rPr/>
        <w:t>2. Не считается себестоимость, т.к. при продаже, обрывается связь между чеком и отчетом о розничных продажах, соответственно до  себестоимости не добраться.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Неправильно заполняется документ Возврат от розничного покупателя.  </w:t>
      </w:r>
    </w:p>
    <w:p>
      <w:pPr>
        <w:pStyle w:val="Normal"/>
        <w:bidi w:val="0"/>
        <w:jc w:val="left"/>
        <w:rPr/>
      </w:pPr>
      <w:r>
        <w:rPr/>
        <w:t xml:space="preserve">Основанием документа расширение "Разделение чеков" назначает Отчет о розничных продажах с другим номером (от чужой системы налогообложения).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Дело в том, что расширение "Разделение чеков" формирует две параллельные смены на двух разных СНО: патент для основных товаров и УСН для подакцизного масла. </w:t>
      </w:r>
    </w:p>
    <w:p>
      <w:pPr>
        <w:pStyle w:val="Normal"/>
        <w:bidi w:val="0"/>
        <w:jc w:val="left"/>
        <w:rPr/>
      </w:pPr>
      <w:r>
        <w:rPr/>
        <w:t xml:space="preserve">При закрытии смены формируется два отчета о розничных продажах - в одном нормальные товары, а в другом - подакцизные (масла). </w:t>
      </w:r>
    </w:p>
    <w:p>
      <w:pPr>
        <w:pStyle w:val="Normal"/>
        <w:bidi w:val="0"/>
        <w:jc w:val="left"/>
        <w:rPr/>
      </w:pPr>
      <w:r>
        <w:rPr/>
        <w:t xml:space="preserve">Продажа идет с двух разных складов, отчеты о продажах это учитывают.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При формировании возврата (либо заявки на возврат) нормального товара на основании чека, привязывается отчет о продажах подакцизного товара (а должен быть отчет с нормальными товарами).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В дальнейшем, при расчете себестоимости таких возвращенных товарах происходит ошибка и выходят минусы при закрытии месяца.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Вопрос в том, почему неверно формируется документ Возврат (и заявка на возврат) - из-за ошибки в разширении "Разделение чеков" или в другом месте.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При попытке вручную сделать документ Возврата и при привязке Чека, автоматически привязывается не тот Отчет о продажах, который нужен.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А ВДРУГ УЖЕ НЕ НАДО???</w:t>
      </w:r>
    </w:p>
    <w:p>
      <w:pPr>
        <w:pStyle w:val="Normal"/>
        <w:bidi w:val="0"/>
        <w:jc w:val="left"/>
        <w:rPr/>
      </w:pPr>
      <w:r>
        <w:rPr/>
        <w:t xml:space="preserve">Отдельный вопрос - как отказаться от использования этого расширения? Есть ли какой-то стандартный путь продавать на одной кассе обычные товары через РМК на Патенте и подакцизный товар аналогичным образом, но на УСН? </w:t>
      </w:r>
    </w:p>
    <w:p>
      <w:pPr>
        <w:pStyle w:val="Normal"/>
        <w:bidi w:val="0"/>
        <w:jc w:val="left"/>
        <w:rPr/>
      </w:pPr>
      <w:r>
        <w:rPr/>
        <w:t xml:space="preserve">Это расширение "Разделение чеков" ведь формирует розничные чеки на УСН - возможно ли руками переключать РМК на другую СНО?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1"/>
        </w:numPr>
        <w:bidi w:val="0"/>
        <w:ind w:hanging="0" w:left="0"/>
        <w:jc w:val="left"/>
        <w:rPr/>
      </w:pPr>
      <w:r>
        <w:rPr/>
        <w:t>ЗАДАЧА</w:t>
      </w:r>
    </w:p>
    <w:p>
      <w:pPr>
        <w:pStyle w:val="Normal"/>
        <w:bidi w:val="0"/>
        <w:jc w:val="left"/>
        <w:rPr/>
      </w:pPr>
      <w:r>
        <w:rPr/>
        <w:t xml:space="preserve">1. Адаптировать расширение для </w:t>
      </w:r>
      <w:r>
        <w:rPr/>
        <w:t xml:space="preserve">актуальной версии конфигурации </w:t>
      </w:r>
      <w:r>
        <w:rPr/>
        <w:t>УТ 11.5.1</w:t>
      </w:r>
      <w:r>
        <w:rPr/>
        <w:t>7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2. Найти и исправить ошибку с возвратом не на тот склад.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ubtitle">
    <w:name w:val="Subtitle"/>
    <w:basedOn w:val="Style13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Style13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LibreOffice/7.6.2.1$Windows_X86_64 LibreOffice_project/56f7684011345957bbf33a7ee678afaf4d2ba333</Application>
  <AppVersion>15.0000</AppVersion>
  <Pages>3</Pages>
  <Words>554</Words>
  <Characters>3257</Characters>
  <CharactersWithSpaces>3800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2024-05-15T14:55:49Z</dcterms:created>
  <dc:creator/>
  <dc:description/>
  <dc:language>ru-RU</dc:language>
  <cp:lastModifiedBy/>
  <dcterms:modified xsi:type="dcterms:W3CDTF">2024-05-30T14:36:30Z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