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Техническое задание</w:t>
      </w:r>
    </w:p>
    <w:p>
      <w:pPr>
        <w:pStyle w:val="Heading2"/>
      </w:pPr>
      <w:r>
        <w:t>Отчёт «Поиск информации по C/N»</w:t>
      </w:r>
    </w:p>
    <w:p>
      <w:pPr>
        <w:pStyle w:val="Heading3"/>
      </w:pPr>
      <w:r>
        <w:t>1. Цель разработки</w:t>
      </w:r>
    </w:p>
    <w:p>
      <w:r>
        <w:t>Создать отчёт (или обработку) «Поиск информации по серийному номеру (C/N)», который позволяет быстро находить и отображать всю информацию по конкретной единице оборудования, используя введённый серийный номер или выбранную номенклатуру, а также выполнять поиск по наименованию номенклатуры.</w:t>
      </w:r>
    </w:p>
    <w:p>
      <w:pPr>
        <w:pStyle w:val="Heading3"/>
      </w:pPr>
      <w:r>
        <w:t>2. Место расположения</w:t>
      </w:r>
    </w:p>
    <w:p>
      <w:r>
        <w:t>Объект должен быть доступен в разделе «Сервис» или «Номенклатура». Название команды: «Поиск информации по C/N». Тип объекта: Отчёт (или обработка с формой отчёта).</w:t>
      </w:r>
    </w:p>
    <w:p>
      <w:pPr>
        <w:pStyle w:val="Heading3"/>
      </w:pPr>
      <w:r>
        <w:t>3. Функциональные требования</w:t>
      </w:r>
    </w:p>
    <w:p>
      <w:r>
        <w:t>3.1. Поле поиска:</w:t>
      </w:r>
    </w:p>
    <w:p>
      <w:r>
        <w:t>- На форме отчёта должно быть поле для ввода серийного номера (C/N). Ввод возможен вручную или с помощью сканера штрихкодов. После ввода номера — кнопка «Найти» выполняет поиск.</w:t>
      </w:r>
    </w:p>
    <w:p>
      <w:r>
        <w:t>- Также должно быть поле для поиска по наименованию номенклатуры. При вводе части наименования — выполняется поиск по номенклатуре и выводятся связанные серии.</w:t>
      </w:r>
    </w:p>
    <w:p>
      <w:r>
        <w:t>3.2. Поиск по номенклатуре:</w:t>
      </w:r>
    </w:p>
    <w:p>
      <w:r>
        <w:t>Должен быть доступен выбор номенклатуры из справочника. При выборе номенклатуры — выводятся все серии, связанные с ней.</w:t>
      </w:r>
    </w:p>
    <w:p>
      <w:pPr>
        <w:pStyle w:val="Heading3"/>
      </w:pPr>
      <w:r>
        <w:t>4. Отображаемая информация</w:t>
      </w:r>
    </w:p>
    <w:p>
      <w:r>
        <w:t>Результаты поиска выводятся в табличной части формы с колонками: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Поле</w:t>
            </w:r>
          </w:p>
        </w:tc>
        <w:tc>
          <w:tcPr>
            <w:tcW w:type="dxa" w:w="4320"/>
          </w:tcPr>
          <w:p>
            <w:r>
              <w:t>Описание / Источник данных</w:t>
            </w:r>
          </w:p>
        </w:tc>
      </w:tr>
      <w:tr>
        <w:tc>
          <w:tcPr>
            <w:tcW w:type="dxa" w:w="4320"/>
          </w:tcPr>
          <w:p>
            <w:r>
              <w:t>Серия (C/N)</w:t>
            </w:r>
          </w:p>
        </w:tc>
        <w:tc>
          <w:tcPr>
            <w:tcW w:type="dxa" w:w="4320"/>
          </w:tcPr>
          <w:p>
            <w:r>
              <w:t>Справочник.СерииНоменклатуры.НомерСерии</w:t>
            </w:r>
          </w:p>
        </w:tc>
      </w:tr>
      <w:tr>
        <w:tc>
          <w:tcPr>
            <w:tcW w:type="dxa" w:w="4320"/>
          </w:tcPr>
          <w:p>
            <w:r>
              <w:t>Наименование НК</w:t>
            </w:r>
          </w:p>
        </w:tc>
        <w:tc>
          <w:tcPr>
            <w:tcW w:type="dxa" w:w="4320"/>
          </w:tcPr>
          <w:p>
            <w:r>
              <w:t>Справочник.Номенклатура.Наименование</w:t>
            </w:r>
          </w:p>
        </w:tc>
      </w:tr>
      <w:tr>
        <w:tc>
          <w:tcPr>
            <w:tcW w:type="dxa" w:w="4320"/>
          </w:tcPr>
          <w:p>
            <w:r>
              <w:t>Документы по НК</w:t>
            </w:r>
          </w:p>
        </w:tc>
        <w:tc>
          <w:tcPr>
            <w:tcW w:type="dxa" w:w="4320"/>
          </w:tcPr>
          <w:p>
            <w:r>
              <w:t>Связанные документы с данной серией</w:t>
            </w:r>
          </w:p>
        </w:tc>
      </w:tr>
      <w:tr>
        <w:tc>
          <w:tcPr>
            <w:tcW w:type="dxa" w:w="4320"/>
          </w:tcPr>
          <w:p>
            <w:r>
              <w:t>Марка и модель двигателя</w:t>
            </w:r>
          </w:p>
        </w:tc>
        <w:tc>
          <w:tcPr>
            <w:tcW w:type="dxa" w:w="4320"/>
          </w:tcPr>
          <w:p>
            <w:r>
              <w:t>Реквизит номенклатуры или связанная номенклатура</w:t>
            </w:r>
          </w:p>
        </w:tc>
      </w:tr>
      <w:tr>
        <w:tc>
          <w:tcPr>
            <w:tcW w:type="dxa" w:w="4320"/>
          </w:tcPr>
          <w:p>
            <w:r>
              <w:t>Марка и модель генератора</w:t>
            </w:r>
          </w:p>
        </w:tc>
        <w:tc>
          <w:tcPr>
            <w:tcW w:type="dxa" w:w="4320"/>
          </w:tcPr>
          <w:p>
            <w:r>
              <w:t>Реквизит номенклатуры или состав изделия</w:t>
            </w:r>
          </w:p>
        </w:tc>
      </w:tr>
      <w:tr>
        <w:tc>
          <w:tcPr>
            <w:tcW w:type="dxa" w:w="4320"/>
          </w:tcPr>
          <w:p>
            <w:r>
              <w:t>Марка и модель контроллера</w:t>
            </w:r>
          </w:p>
        </w:tc>
        <w:tc>
          <w:tcPr>
            <w:tcW w:type="dxa" w:w="4320"/>
          </w:tcPr>
          <w:p>
            <w:r>
              <w:t>Реквизит номенклатуры или состав изделия</w:t>
            </w:r>
          </w:p>
        </w:tc>
      </w:tr>
      <w:tr>
        <w:tc>
          <w:tcPr>
            <w:tcW w:type="dxa" w:w="4320"/>
          </w:tcPr>
          <w:p>
            <w:r>
              <w:t>Контейнер размер</w:t>
            </w:r>
          </w:p>
        </w:tc>
        <w:tc>
          <w:tcPr>
            <w:tcW w:type="dxa" w:w="4320"/>
          </w:tcPr>
          <w:p>
            <w:r>
              <w:t>Реквизит номенклатуры или документа сборки</w:t>
            </w:r>
          </w:p>
        </w:tc>
      </w:tr>
    </w:tbl>
    <w:p>
      <w:pPr>
        <w:pStyle w:val="Heading3"/>
      </w:pPr>
      <w:r>
        <w:t>5. Документы, участвующие в отчёте</w:t>
      </w:r>
    </w:p>
    <w:p>
      <w:r>
        <w:t>Выводятся документы, в которых участвует выбранная серия или номенклатура: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№</w:t>
            </w:r>
          </w:p>
        </w:tc>
        <w:tc>
          <w:tcPr>
            <w:tcW w:type="dxa" w:w="2880"/>
          </w:tcPr>
          <w:p>
            <w:r>
              <w:t>Документ / источник</w:t>
            </w:r>
          </w:p>
        </w:tc>
        <w:tc>
          <w:tcPr>
            <w:tcW w:type="dxa" w:w="2880"/>
          </w:tcPr>
          <w:p>
            <w:r>
              <w:t>Примечание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Инструкция по эксплуатации ДГУ</w:t>
            </w:r>
          </w:p>
        </w:tc>
        <w:tc>
          <w:tcPr>
            <w:tcW w:type="dxa" w:w="2880"/>
          </w:tcPr>
          <w:p>
            <w:r>
              <w:t>Ссылка на файл (пока не существует)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Протокол испытаний</w:t>
            </w:r>
          </w:p>
        </w:tc>
        <w:tc>
          <w:tcPr>
            <w:tcW w:type="dxa" w:w="2880"/>
          </w:tcPr>
          <w:p>
            <w:r>
              <w:t>Из справочника АрхивМакетов (пока не существует)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Акт проверки оборудования</w:t>
            </w:r>
          </w:p>
        </w:tc>
        <w:tc>
          <w:tcPr>
            <w:tcW w:type="dxa" w:w="2880"/>
          </w:tcPr>
          <w:p>
            <w:r>
              <w:t>Из документа Заказ производства, вкладка «Файлы» (пока не существует)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Паспорт ДГУ</w:t>
            </w:r>
          </w:p>
        </w:tc>
        <w:tc>
          <w:tcPr>
            <w:tcW w:type="dxa" w:w="2880"/>
          </w:tcPr>
          <w:p>
            <w:r>
              <w:t>Из справочника АрхивМакетов</w:t>
            </w:r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Инструкция по эксплуатации ДВС</w:t>
            </w:r>
          </w:p>
        </w:tc>
        <w:tc>
          <w:tcPr>
            <w:tcW w:type="dxa" w:w="2880"/>
          </w:tcPr>
          <w:p>
            <w:r>
              <w:t>Ссылка на диск (пока не существует)</w:t>
            </w:r>
          </w:p>
        </w:tc>
      </w:tr>
      <w:tr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Инструкция по эксплуатации генератора</w:t>
            </w:r>
          </w:p>
        </w:tc>
        <w:tc>
          <w:tcPr>
            <w:tcW w:type="dxa" w:w="2880"/>
          </w:tcPr>
          <w:p>
            <w:r>
              <w:t>Ссылка на диск (пока не существует)</w:t>
            </w:r>
          </w:p>
        </w:tc>
      </w:tr>
      <w:tr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Инструкция по эксплуатации контроллера</w:t>
            </w:r>
          </w:p>
        </w:tc>
        <w:tc>
          <w:tcPr>
            <w:tcW w:type="dxa" w:w="2880"/>
          </w:tcPr>
          <w:p>
            <w:r>
              <w:t>Ссылка на диск (пока не существует)</w:t>
            </w:r>
          </w:p>
        </w:tc>
      </w:tr>
      <w:tr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Заказ поставщику</w:t>
            </w:r>
          </w:p>
        </w:tc>
        <w:tc>
          <w:tcPr>
            <w:tcW w:type="dxa" w:w="2880"/>
          </w:tcPr>
          <w:p>
            <w:r>
              <w:t>Документ</w:t>
            </w:r>
          </w:p>
        </w:tc>
      </w:tr>
      <w:tr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Приходная накладная</w:t>
            </w:r>
          </w:p>
        </w:tc>
        <w:tc>
          <w:tcPr>
            <w:tcW w:type="dxa" w:w="2880"/>
          </w:tcPr>
          <w:p>
            <w:r>
              <w:t>Документ</w:t>
            </w:r>
          </w:p>
        </w:tc>
      </w:tr>
      <w:tr>
        <w:tc>
          <w:tcPr>
            <w:tcW w:type="dxa" w:w="2880"/>
          </w:tcPr>
          <w:p>
            <w:r>
              <w:t>10</w:t>
            </w:r>
          </w:p>
        </w:tc>
        <w:tc>
          <w:tcPr>
            <w:tcW w:type="dxa" w:w="2880"/>
          </w:tcPr>
          <w:p>
            <w:r>
              <w:t>Заказ покупателя</w:t>
            </w:r>
          </w:p>
        </w:tc>
        <w:tc>
          <w:tcPr>
            <w:tcW w:type="dxa" w:w="2880"/>
          </w:tcPr>
          <w:p>
            <w:r>
              <w:t>Документ</w:t>
            </w:r>
          </w:p>
        </w:tc>
      </w:tr>
      <w:tr>
        <w:tc>
          <w:tcPr>
            <w:tcW w:type="dxa" w:w="2880"/>
          </w:tcPr>
          <w:p>
            <w:r>
              <w:t>11</w:t>
            </w:r>
          </w:p>
        </w:tc>
        <w:tc>
          <w:tcPr>
            <w:tcW w:type="dxa" w:w="2880"/>
          </w:tcPr>
          <w:p>
            <w:r>
              <w:t>Заказ производства</w:t>
            </w:r>
          </w:p>
        </w:tc>
        <w:tc>
          <w:tcPr>
            <w:tcW w:type="dxa" w:w="2880"/>
          </w:tcPr>
          <w:p>
            <w:r>
              <w:t>Документ</w:t>
            </w:r>
          </w:p>
        </w:tc>
      </w:tr>
      <w:tr>
        <w:tc>
          <w:tcPr>
            <w:tcW w:type="dxa" w:w="2880"/>
          </w:tcPr>
          <w:p>
            <w:r>
              <w:t>12</w:t>
            </w:r>
          </w:p>
        </w:tc>
        <w:tc>
          <w:tcPr>
            <w:tcW w:type="dxa" w:w="2880"/>
          </w:tcPr>
          <w:p>
            <w:r>
              <w:t>Расходная накладная</w:t>
            </w:r>
          </w:p>
        </w:tc>
        <w:tc>
          <w:tcPr>
            <w:tcW w:type="dxa" w:w="2880"/>
          </w:tcPr>
          <w:p>
            <w:r>
              <w:t>Документ</w:t>
            </w:r>
          </w:p>
        </w:tc>
      </w:tr>
    </w:tbl>
    <w:p>
      <w:pPr>
        <w:pStyle w:val="Heading3"/>
      </w:pPr>
      <w:r>
        <w:t>6. Выборка по дате</w:t>
      </w:r>
    </w:p>
    <w:p>
      <w:r>
        <w:t>На форме отчёта должны быть поля «Дата начала» и «Дата окончания». При заполнении диапазона дат в таблицу попадают только документы, дата которых находится в выбранном диапазоне. Если даты не заданы — выводятся все документы.</w:t>
      </w:r>
    </w:p>
    <w:p>
      <w:pPr>
        <w:pStyle w:val="Heading3"/>
      </w:pPr>
      <w:r>
        <w:t>7. Интерфейс формы отчёта</w:t>
      </w:r>
    </w:p>
    <w:p>
      <w:r>
        <w:t>Элементы формы: поле «СерийныйНомер», поле «Номенклатура», поле «НаименованиеНК», поля «ДатаНачала» и «ДатаОкончания», кнопка «Найти», таблица результатов и кнопка «Открыть документ».</w:t>
      </w:r>
    </w:p>
    <w:p>
      <w:pPr>
        <w:pStyle w:val="Heading3"/>
      </w:pPr>
      <w:r>
        <w:t>8. Технические детали реализации</w:t>
      </w:r>
    </w:p>
    <w:p>
      <w:r>
        <w:t>Основные источники данных: справочники СерииНоменклатуры и Номенклатура, документы ЗаказПоставщику, ПриходнаяНакладная, ЗаказПокупателя, ЗаказПроизводства, РасходнаяНакладная.</w:t>
      </w:r>
    </w:p>
    <w:p>
      <w:pPr>
        <w:pStyle w:val="Heading3"/>
      </w:pPr>
      <w:r>
        <w:t>9. Результат выполнения задачи</w:t>
      </w:r>
    </w:p>
    <w:p>
      <w:r>
        <w:t>Пользователь сможет ввести серийный номер или наименование номенклатуры, увидеть все связанные документы, фильтровать их по дате и открыть нужный документ.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